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79 ОТ 11.11.1983 Г. ПО Н. Д. № 76/1983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73, пор. № 18 </w:t>
        <w:tab/>
        <w:br/>
        <w:tab/>
        <w:t xml:space="preserve"> </w:t>
        <w:tab/>
        <w:br/>
        <w:tab/>
        <w:t xml:space="preserve"> </w:t>
        <w:tab/>
        <w:br/>
        <w:tab/>
        <w:t xml:space="preserve"> </w:t>
        <w:tab/>
        <w:br/>
        <w:tab/>
        <w:t xml:space="preserve">СЧИТАТ ЛИ СЕ ОСЪЖДАНИ НА ЛИШАВАНЕ ОТ СВОБОДА ЛИЦАТА, НА КОИТО НАЛОЖЕНИТЕ НАКАЗАНИЯ ПОПРАВИТЕЛЕН ТРУД И ЗАДЪЛЖИТЕЛНО ЗАСЕЛВАНЕ СЕ ЗАМЕНЯТ ПО РЕДА НА ЧЛ. 43, АЛ. 7 И 8 И ЧЛ. 48, АЛ. 6 НК С ЛИШАВАНЕ ОТ СВОБОДА </w:t>
        <w:tab/>
        <w:br/>
        <w:tab/>
        <w:t xml:space="preserve"> </w:t>
        <w:tab/>
        <w:br/>
        <w:tab/>
        <w:t xml:space="preserve">Чл. 16 НК </w:t>
        <w:tab/>
        <w:br/>
        <w:tab/>
        <w:t xml:space="preserve"> </w:t>
        <w:tab/>
        <w:br/>
        <w:tab/>
        <w:t xml:space="preserve">Чл. 29 НК </w:t>
        <w:tab/>
        <w:br/>
        <w:tab/>
        <w:t xml:space="preserve"> </w:t>
        <w:tab/>
        <w:br/>
        <w:tab/>
        <w:t xml:space="preserve">Чл. 43 НК </w:t>
        <w:tab/>
        <w:br/>
        <w:tab/>
        <w:t xml:space="preserve"> </w:t>
        <w:tab/>
        <w:br/>
        <w:tab/>
        <w:t xml:space="preserve">Чл. 48 НК </w:t>
        <w:tab/>
        <w:br/>
        <w:tab/>
        <w:t xml:space="preserve"> </w:t>
        <w:tab/>
        <w:br/>
        <w:tab/>
        <w:t xml:space="preserve">Чл. 12а ЗИН </w:t>
        <w:tab/>
        <w:br/>
        <w:tab/>
        <w:t xml:space="preserve"> </w:t>
        <w:tab/>
        <w:br/>
        <w:tab/>
        <w:t xml:space="preserve">Чл. 158 ЗИН </w:t>
        <w:tab/>
        <w:br/>
        <w:tab/>
        <w:t xml:space="preserve"> </w:t>
        <w:tab/>
        <w:br/>
        <w:tab/>
        <w:t xml:space="preserve">Чл. 16 от Наредба № 466 от 1975 г. на Министерството на правосъдието за организация на работата на бюрата за съдимост </w:t>
        <w:tab/>
        <w:br/>
        <w:tab/>
        <w:t xml:space="preserve"> </w:t>
        <w:tab/>
        <w:br/>
        <w:tab/>
        <w:t xml:space="preserve">Чл. 18 от Наредба № 466 от 1975 г. на Министерството на правосъдието за организация на работата на бюрата за съдимост </w:t>
        <w:tab/>
        <w:br/>
        <w:tab/>
        <w:t xml:space="preserve"> </w:t>
        <w:tab/>
        <w:br/>
        <w:tab/>
        <w:t xml:space="preserve"> </w:t>
        <w:tab/>
        <w:br/>
        <w:tab/>
        <w:t xml:space="preserve"> </w:t>
        <w:tab/>
        <w:br/>
        <w:tab/>
        <w:t xml:space="preserve">Главният прокурор на Република България е предложил да се издаде тълкувателно решение по въпроса: считат ли се за осъждани на лишаване от свобода лицата, на които наложените наказания поправителен труд и задължително заселване са заменени по реда на чл. 43, ал. 7 и 8 и чл. 48, ал. 6 НК с лишаване от свобода? </w:t>
        <w:tab/>
        <w:br/>
        <w:tab/>
        <w:t xml:space="preserve"> </w:t>
        <w:tab/>
        <w:br/>
        <w:tab/>
        <w:t xml:space="preserve">В предложението се поддържа, че едни съдилища приемат за осъждани на лишаване от свобода с всички произтичащи от това последици лицата, на които наложените наказания поправителен труд и задължително заселване са заменени по реда на чл. 43, ал. 7 и 8 и чл. 48, ал. 6 НК с лишаване от свобода. Други приемат, че в тези случаи лицата не следва да бъдат считани за осъждани на лишаване от свобода, тъй като замяната на наложените наказания е само последица от неспазването на установените изисквания за изпълнение на наказанията поправителен труд и задължително заселване. </w:t>
        <w:tab/>
        <w:br/>
        <w:tab/>
        <w:t xml:space="preserve"> </w:t>
        <w:tab/>
        <w:br/>
        <w:tab/>
        <w:t xml:space="preserve">Представителят на Главната прокуратура на Република България даде заключение да се приеме първото становище. </w:t>
        <w:tab/>
        <w:br/>
        <w:tab/>
        <w:t xml:space="preserve"> </w:t>
        <w:tab/>
        <w:br/>
        <w:tab/>
        <w:t xml:space="preserve">Върховният съд, ОСНК, за да се произнесе, взе предвид следното: </w:t>
        <w:tab/>
        <w:br/>
        <w:tab/>
        <w:t xml:space="preserve"> </w:t>
        <w:tab/>
        <w:br/>
        <w:tab/>
        <w:t xml:space="preserve">Поставеният за тълкуване въпрос има значение за правилното приложение на чл. 29, ал. 1, б. "а" НК и чл. 12а и чл. 158 от Закона за изпълнение на наказанията (ЗИН). Съгласно чл. 29, ал. 1, б. "а" НК престъплението представлява опасен рецидив, ако деецът го извърши, след като е бил осъждан за тежко умишлено престъпление на лишаване от свобода не по-малко от една година, изпълнението на което да не е отложено по чл. 66 НК. По смисъла на чл. 158 ЗИН опасни рецидивисти са лицата, които са осъждани два или повече пъти на лишаване от свобода за умишлени престъпления, за които не следва определяне на общо наказание по чл. 23 - 25 НК, ако са изтърпявали наказание лишаване от свобода. А за да бъде настанен лишеният от свобода в трудово-поправително общежитие от открит или полуоткрит тип, необходимо е преди това да не е бил осъждан на лишаване от свобода - чл. 12а ЗИН. </w:t>
        <w:tab/>
        <w:br/>
        <w:tab/>
        <w:t xml:space="preserve"> </w:t>
        <w:tab/>
        <w:br/>
        <w:tab/>
        <w:t xml:space="preserve">Когато се преценява дали едно лице е осъждано на лишаване от свобода, или не, трябва да се взема предвид не наложеното с присъдата наказание поправителен труд или задължително заселване, а фактически изтърпяното, с което първоначалното наказание е било заменено, т. е. лишаването от свобода. Да се приеме обратното би означавало лицето, на което смъртното наказание е заменено от Държавния съвет с лишаване от свобода, за да се счита за осъдено на смърт. Затова съгласно чл. 16, ал. 1, т. 4 и чл. 18 от Наредба № 466 на Министерството на правосъдието "за организация на работата на бюрата за съдимост" (ДВ, бр. 64 от 9 август 1975 г.), съдилищата, извършили замяната на един вид наказание с друг, са задължени да изпращат препис от съдебния акт на съответното бюро за съдимост, което незабавно отразява промяната в бюлетините за осъдените лица. </w:t>
        <w:tab/>
        <w:br/>
        <w:tab/>
        <w:t xml:space="preserve"> </w:t>
        <w:tab/>
        <w:br/>
        <w:tab/>
        <w:t xml:space="preserve">Затова и на основание чл. 51, ал. 2 от Закона за устройство на съдилищата ВС на Република България, ОСНК,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Лицата, на които наложените наказания поправителен труд или задължително заселване са заменени с лишаване от свобода по реда на чл. 43, ал. 7 и 8 и чл. 48, ал. 6 НК, се считат за осъждани на лишаване от свобода.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