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№5099/07.11.2025 по гр. д. №2883/2024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5099</w:t>
        <w:tab/>
        <w:br/>
        <w:tab/>
        <w:t xml:space="preserve"/>
        <w:tab/>
        <w:br/>
        <w:tab/>
        <w:t xml:space="preserve">София, 07.11.2025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21 октомври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№ 2883 /2024 година</w:t>
        <w:tab/>
        <w:br/>
        <w:tab/>
        <w:t xml:space="preserve"/>
        <w:tab/>
        <w:br/>
        <w:tab/>
        <w:t xml:space="preserve"> В откритото съдебно заседание на 21.10.2025 г. ответникът по касация /ищец в производството/ Б. Г. А., чрез пълномощника си адв. В. К., направи искане за сезиране на Конституционния съд на Република България, основание чл. 150, ал.2 от Конституцията на Република България /КРБ/ за обявяване за противоконституционна на нормата на чл. 86 от Закона за собствеността /ЗС/ в редакцията й, обнародвана ДВ бр. 33/1996 г., в частта й, касаеща частната общинска собственост, като противоречаща на чл. 17, ал.2 и ал.4 КРБ поради създаване на дискриминационен и нееднакво третиращ режим и привилегия за един вид собственост в сравнение с друга собственост.</w:t>
        <w:tab/>
        <w:br/>
        <w:tab/>
        <w:t xml:space="preserve"/>
        <w:tab/>
        <w:br/>
        <w:tab/>
        <w:t xml:space="preserve">Искането е неоснователно.</w:t>
        <w:tab/>
        <w:br/>
        <w:tab/>
        <w:t xml:space="preserve"/>
        <w:tab/>
        <w:br/>
        <w:tab/>
        <w:t xml:space="preserve">Съгласно разпоредбата на чл. 150, ал. 2 от Конституцията на Република България, всеки съд по искане на страна по делото или по своя инициатива може да сезира Конституционния съд с искане за установяване на несъответствие между закон, приложим по конкретното дело, и Конституцията. С определение № 2/13.03.2024 г. по к. д. № 8/2024 г. на Конституционния съд са дадени разяснения, че за да е допустимо искане на съда по чл. 150, ал. 2 от Конституцията, то следва поставеният въпрос да е от значение за решаване на конкретното дело, и да определи приложимото право, да има за предмет установяване на противоконституционност на действаща законова уредба, приложима по делото. Искането следва да се основава на убедеността на съда, че оспорената норма е противоконституционна, мотивирано чрез приведени доводи за това, а не на съмнение за противоконституционност. </w:t>
        <w:tab/>
        <w:br/>
        <w:tab/>
        <w:t xml:space="preserve"/>
        <w:tab/>
        <w:br/>
        <w:tab/>
        <w:t xml:space="preserve">По настоящото дело не са налице изброените предпоставки, според практиката на Конституционния съд. Приложима по делото, независимо от нормата на чл. 86 ЗС, е императивната норма на чл.7, ал.1 ЗОС в първоначалната и редакция, обнародвана ДВ бр. 44/1996 г., в сила от 01.06.1996 г. която не е позволявала придобиване по давност и на двата вида общинска собственост – публична и частна. Тази норма е изменена със ЗИДЗОС, обнародван в ДВ бр.96/05.11.1999 г. в сила от 09.11.1999 г., като е конкретизирано, че забраната за придобиване по давност се отнася само за публичната общинска собственост. Съгласно чл. 151, ал.2, изр.3 от Конституцията на Република България и разясненията в мотивите към Решение № 3 от 28.04.2020 г. на КС по к. д. № 5/2019 г., актът на КС за обявяването за противоконституционен на нормативен акт има действие за напред /три дни след обнародването му в ДВ/ Следователно сезирането на Конституционния съд на основание чл. 150, ал.2 КРБ няма да повлияе на изхода от спора.</w:t>
        <w:tab/>
        <w:br/>
        <w:tab/>
        <w:t xml:space="preserve"/>
        <w:tab/>
        <w:br/>
        <w:tab/>
        <w:t xml:space="preserve">Настоящият състав не е и убеден, че е налице дискриминационно нееднакво третиране на частната общинска собственост за периода на действие на първоначалната редакция на чл.7, ал.1 ЗОС едновременно с действащата редакция на чл. 86 ЗС /ДВ бр. 33/1996 г./. Двата текста влизат в сила на 01.06.1996 г. Съгласно чл. 17, ал.4 КРБ, режимът на държавна и общинска собственост се определя със закон. В Решение № 3 от 24.02.2022 г. на КС по к. д. № 16/2021 г. е определен като легитимна законодателна цел стремежът на законодателя да запази имоти - собственост на държавата и общините - в техния патримониум, за чието постигане в отделни случаи може да наложи ограничения на правото на собственост на другите правни субекти. Възможността правото на собственост да бъде ограничавано в името на друга конституционна ценност е разгледано в контекста на пределите на намеса в защитата му, изводимо от принципа на правовата държава. Като нарушение на конституционния принцип на пропорционалност и съществено надхвърлящ необходимото за постигане на легитимната цел, е приета в Решение № 3 от 24.02.2022 г. на КС по к. д. № 16/2021 г., /публ. ДВ бр. 18 от 04.03.2022 г., в сила от 08.03.2022г./ продължителността на мораториума за толкова продължителен период от време, а не самото спиране течението на придобивната давност за имоти частна общинска собственост. Първоначалната редакция на чл.7, ал.1 ЗОС е действала кратък период от време – от 01.06.1996 г. до 09.11.1999 г. Съдебната практика прилага нормата на чл. 86 ЗС по отношение на общинската собственост във връзка с правилото на чл.7, ал.1 ЗОС в редакцията, приложима към съответния момент.</w:t>
        <w:tab/>
        <w:br/>
        <w:tab/>
        <w:t xml:space="preserve"/>
        <w:tab/>
        <w:br/>
        <w:tab/>
        <w:t xml:space="preserve">По изложените съображения, съдът намира, че следва да се остави без уважение искането по чл. 150, ал.2 КРБ за сезиране на Конституционния съд за обявяване за противоречаща на чл. 17, ал.2 и ал.4 КРБ на нормата на чл. 86 ЗС в редакцията й, обнародвана ДВ бр. 33/1996 г., в частта й, касаеща частната общинска собственост, поради създаване на дискриминационен и нееднакво третиращ режим и привилегия за един вид собственост в сравнение с друга собственост.</w:t>
        <w:tab/>
        <w:br/>
        <w:tab/>
        <w:t xml:space="preserve"/>
        <w:tab/>
        <w:br/>
        <w:tab/>
        <w:t xml:space="preserve">Водим от изложеното, състав на Върховен касационен съд, първо гр. о.ОПРЕДЕЛИ :</w:t>
        <w:tab/>
        <w:br/>
        <w:tab/>
        <w:t xml:space="preserve"/>
        <w:tab/>
        <w:br/>
        <w:tab/>
        <w:t xml:space="preserve">ОСТАВЯ БЕЗ УВАЖЕНИЕ искането на ищеца /ответник по касация/ Б. Г. А., чрез пълномощника си адв. В. К. за сезиране на Конституционния съд, на основание чл. 150, ал.2 КРБ, за обявяване за противоречаща на чл. 17, ал.2 и ал.4 КРБ разпоредбата на чл. 86 ЗС в редакцията й, обнародвана ДВ бр. 33/1996 г., в частта й, касаеща частната общинска собственост, поради създаване на дискриминационен и нееднакво третиращ режим и привилегия за един вид собственост в сравнение с друга собственост.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