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№5064/06.11.2025 по гр. д. №2267/2025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5064</w:t>
        <w:tab/>
        <w:br/>
        <w:tab/>
        <w:t xml:space="preserve"/>
        <w:tab/>
        <w:br/>
        <w:tab/>
        <w:t xml:space="preserve">гр. София, 06.11.2025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девети октомври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2267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Е. Д. М., чрез адв. И. Ю., срещу въззивно решение № 1399 от 11.03.2025 г., постановено по в. гр. д. № 8753/2023 г. по описа на Софийски градски съд, с което е потвърдено решение № 9046 от 30.05.2023 г., постановено по гр. д. № 26623/2022 г. по описа на Софийски районен съд, за отхвърляне на предявения от Е. Д. М. срещу Прокуратурата на Република България иск по чл. 2в, ал. 1, т. 2 ЗОДОВ за заплащане на сумата 20 000 лева, представляваща обезщетение за претърпени неимуществени вреди през периода 10.05.2022 г. – 20.05.2022 г., в резултат от допуснато достатъчно съществено нарушение на правото на Европейския съюз при разпределение на прокурорска преписка № 745/2022 г. по описа на Специализирана прокуратура, ведно със законната лихва върху тази сума, считано от 20.05.2023 г. до окончателното изплащане. </w:t>
        <w:tab/>
        <w:br/>
        <w:tab/>
        <w:t xml:space="preserve"/>
        <w:tab/>
        <w:br/>
        <w:tab/>
        <w:t xml:space="preserve"> 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по следните въпроси: 1/ „Съгласно правилата на доказване /чл. 154 ГПК/ подлежат ли на доказване отрицателни факти?“ – сочи се противоречие с приетото в определение № 837 от 04.12.2020 г. по гр. д. № 2255/2020 г. по описа на III г. о. на ВКС; 2/ „В производствата по ЗОДОВ нужни ли са формални, външни доказателства за установяване на обичайните вреди?“ – твърди се противоречие с практиката на ВКС, обективирана в решение № 63 от 18.03.2016 г. по гр. д. № 5124/2015 г. и решение № 165 от 16.06.2015 г. по гр. д. № 288/2015 г., и двете по описа на III г. о.</w:t>
        <w:tab/>
        <w:br/>
        <w:tab/>
        <w:t xml:space="preserve"/>
        <w:tab/>
        <w:br/>
        <w:tab/>
        <w:t xml:space="preserve">Касаторът поддържа и основанието по чл. 280, ал. 2 ГПК, в хипотезата на очевидна неправилност на въззивното решение.</w:t>
        <w:tab/>
        <w:br/>
        <w:tab/>
        <w:t xml:space="preserve"/>
        <w:tab/>
        <w:br/>
        <w:tab/>
        <w:t xml:space="preserve">Ответната страна по жалбата Прокуратурата на Република България не взема становище по нея в предоставения срок за отговор.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 обжалваното решение въззивният състав е установил, че предявеният иск се основава на твърдения за нарушено право на справедлив и безпристрастен съд по чл. 6 ЕКЗПЧОС, във вр. с чл. 47 ХОПЕС и чл. 9 ЗСВ, в които норми се урежда право на съдебен процес от безпристрастен съд, образуван по законен ред, проявна форма на което изискване е принципът за случайно разпределение на делата и преписките в органите на съдебната власт. В случая изложените от ищеца твърдения са, че пр. пр. 745/2022 г. на Специализираната прокуратура е разпределена на прокурор А. К. при манипулиране на системата за разпределение на преписките; че на същия прокурор била разпределена и преписка 43/2022 г. на Специализираната прокуратура; че и двете преписки били по негови жалби срещу Б. Б.. </w:t>
        <w:tab/>
        <w:br/>
        <w:tab/>
        <w:t xml:space="preserve"/>
        <w:tab/>
        <w:br/>
        <w:tab/>
        <w:t xml:space="preserve">При тази фактическа обстановка, въззивният съд е приел от правна страна, че за уважаване на иска е необходимо да се докаже, че разпределението на преписките е извършено в нарушение на установените правила затова. В случая не е констатирал да има доказателства в тази насока. Изложил е и съображения, че дори да се приеме, че е имало такова нарушение, то по делото не са представени доказателства за настъпили вреди от него. Посочил е, че свидетелят на ищеца дори не може да си спомни какви сигнали е подавал ищецът и срещу кого, както и че прави общи и неконкретизирани изявления досежно психологическото състояние на ищеца. В обобщение е приел, че по делото не се установява манипулиране на системата за случайно разпределение, нито настъпването на вреди, както и никаква връзка между разпределението на двете преписки на конкретен прокурор и твърдените вреди. </w:t>
        <w:tab/>
        <w:br/>
        <w:tab/>
        <w:t xml:space="preserve"/>
        <w:tab/>
        <w:br/>
        <w:tab/>
        <w:t xml:space="preserve">С оглед изложените съображения, въззивният съд е потвърдил обжалваното първоинстанционно решение. </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В настоящия случай поставените от жалбоподателя в изложението процесуалноправни въпроси не са правни по смисъла на чл. 280, ал. 1 ГПК, като същите са зададени общотеоретично, а не в контекста на правните разрешения на съда. Въпросите се извеждат от оплакванията на жалбоподателя, че в случая твърденията му за нарушение на принципа за случайно разпределение на делата представляват отрицателен факт, който не подлежи на доказване, както и че е налице пряка причинно-следствена връзка между посоченото действие на ответника и настъпилите вреди. На първо място твърдението, че при разпределение на преписките системата за случайно разпределение е манипулирана, по естеството си не е отрицателен факт, поради което и съдът не е формирал извод, че отрицателните факти подлежат на доказване. В този смисъл питането на касатора не съставлява общо основание за достъп до касация. Не съставлява общо основание и второто питане на касатора, тъй като съдът не е давал правно разрешение по такъв въпрос, който да обуславя решаващите му изводи. Съдът след като е установил, че по делото не са ангажирани доказателства за манипулиране на системата за случайно разпределение, е обосновал извод, че не е установено твърдяното от ищеца достатъчно съществено нарушение на правото на Европейския съюз. В допълнение е посочил, че липсват доказателства, които да установяват твърдените от ищеца вреди, както и причинна връзка на последните с конкретно нарушение на правото на Европейския съюз. С оглед на формирания категоричен извод за липса на нарушение на правото на Европейския съюз, съдът не е имал основание да се произнася по поставения от касатора под номер две в изложението въпрос. Поради това въпросът не обуславя решаващите изводи на съда, а и е неотносим, тъй като какъвто и отговор да му бъде даден не би обосновал различен краен резултат по спора.</w:t>
        <w:tab/>
        <w:br/>
        <w:tab/>
        <w:t xml:space="preserve"/>
        <w:tab/>
        <w:br/>
        <w:tab/>
        <w:t xml:space="preserve">За пълнота на изложението следва да се посочи, че по естеството си поставените въпроси тангират към оплакванията за неправилност на решението поради неточен анализ на доказателствата и формирани поради това грешни крайни изводи, като чрез тях се изрязва несъгласието на жалбоподателя с извода за неоснователност на исковата претенция. Оплакванията по чл. 281 ГПК съдът преценява във втората фаза на производството ако обжалването бъде допуснато, но са неотносими към фазата по селекция на жалбата.</w:t>
        <w:tab/>
        <w:br/>
        <w:tab/>
        <w:t xml:space="preserve"/>
        <w:tab/>
        <w:br/>
        <w:tab/>
        <w:t xml:space="preserve">При този извод съдът не дължи произнасяне по въпроса за наличието или не на допълнителните основания, поддържани от касатора. Въпреки това за пълнота следва да се отбележи, че не е налице поддържаната допълнителна предпоставка по чл. 280, ал. 1, т. 1 ГПК, доколкото определението, на което жалбоподателят се позовава е постановено в производство по чл. 288 ГПК и няма характер на задължителна съдебна практика по смисъла на чл. 280, ал. 1 ГПК. От друга страна, приложените към изложението решения са неотносими към процесния случай, тъй като касаят хипотеза на искова претенция по чл. 2, ал. 1, т. 3 ЗОДОВ за претърпени неимуществени вреди от незаконно обвинение, която е без връзка към конкретиката на настоящия казус. Не се установява и наличието на допълнителното основание по чл. 280, ал. 1, т. 3 ГПК, тъй като в изложението липсва обосновка защо според касатора произнасянето на касационната инстанция ще е от значение за точното прилагане на закона и за развитието на правото, поради което и няма как настоящата инстанция да се произнесе в тази насока.</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Съгласно трайно установената практика на ВКС, очевидно неправилно по смисъла на чл. 280, ал. 2, предл. 3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както е прието в константната практика на ВКС,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В обобщение не са налице основавания за допускане на въззивното решение до касационно обжалване.</w:t>
        <w:tab/>
        <w:br/>
        <w:tab/>
        <w:t xml:space="preserve"/>
        <w:tab/>
        <w:br/>
        <w:tab/>
        <w:t xml:space="preserve">Предвид изхода разноски за касатора не се следват, а ответната страна не е подала писмен отговор на касационната жалба в срока по чл. 287, ал. 1 ГПК, съответно не е претендирала присъждането на такива.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1399 от 11.03.2025 г., постановено по в. гр. д. № 8753/2023 г. по описа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