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№54/22.03.2022 по ч.гр.д. №648/2022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54</w:t>
        <w:tab/>
        <w:br/>
        <w:tab/>
        <w:t xml:space="preserve"/>
        <w:tab/>
        <w:br/>
        <w:tab/>
        <w:t xml:space="preserve">София, 22.03. 2022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09.03.2022 година в състав</w:t>
        <w:tab/>
        <w:br/>
        <w:tab/>
        <w:t xml:space="preserve"/>
        <w:tab/>
        <w:br/>
        <w:tab/>
        <w:t xml:space="preserve">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648/2022 г. и за да се произнесе, взе предвид следното:</w:t>
        <w:tab/>
        <w:br/>
        <w:tab/>
        <w:t xml:space="preserve"/>
        <w:tab/>
        <w:br/>
        <w:tab/>
        <w:t xml:space="preserve">Производството по делото е по реда чл. 274, ал. 3 от ГПК.</w:t>
        <w:tab/>
        <w:br/>
        <w:tab/>
        <w:t xml:space="preserve"/>
        <w:tab/>
        <w:br/>
        <w:tab/>
        <w:t xml:space="preserve">Образувано е по частна касационна жалба на С. А. Г. З., чрез пълномощниците му адв. Г. Б. и адв. С. К., срещу определение № 3685 от 28.10.2021 г. по в. ч. гр. д. № 12550/2021 г. по описа на Софийски градски съд, с което е потвърдено определение No 20025772 от 28.01.2021 г., постановено по гр. д. No 71357/2018 г. по описа на Софийския районен съд, с което е отхвърлено възражението на С. А. Г. Залдуеги за липса на международна компетентност на българския съд.</w:t>
        <w:tab/>
        <w:br/>
        <w:tab/>
        <w:t xml:space="preserve"/>
        <w:tab/>
        <w:br/>
        <w:tab/>
        <w:t xml:space="preserve">В жалбата са изложени оплаквания за незаконосъобразност на въззивното определение и се иска неговата отмяна. </w:t>
        <w:tab/>
        <w:br/>
        <w:tab/>
        <w:t xml:space="preserve"/>
        <w:tab/>
        <w:br/>
        <w:tab/>
        <w:t xml:space="preserve">В срока е постъпил отговор на частната касационна жалба от Г. П. Г. З., чрез процесуалните й представители адв. Г. Г. и адв. В. П., с който е изразено становище за недопустимост на частната касационна жалба, а по същество за нейната неоснователност.</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По заявление на Грети П. Г. Залдуеги пред районния съд е образувано производство по чл.627е ГПК - за издаване на европейско удостоверение за наследство. </w:t>
        <w:tab/>
        <w:br/>
        <w:tab/>
        <w:t xml:space="preserve"/>
        <w:tab/>
        <w:br/>
        <w:tab/>
        <w:t xml:space="preserve">С определение No 20025772 от 28.01.2021 г., постановено по гр. д. No 71357/2018 г. по описа на Софийския районен съд е отхвърлено възражението на С. А. Г. З. за липса на международна компетентност на българския съд за разглеждане заявлението да издаване европейско удостоверение за наследство. </w:t>
        <w:tab/>
        <w:br/>
        <w:tab/>
        <w:t xml:space="preserve"/>
        <w:tab/>
        <w:br/>
        <w:tab/>
        <w:t xml:space="preserve">С обжалваното определение съставът на Софийски градски съд, е потвърдил определението на СРС.</w:t>
        <w:tab/>
        <w:br/>
        <w:tab/>
        <w:t xml:space="preserve"/>
        <w:tab/>
        <w:br/>
        <w:tab/>
        <w:t xml:space="preserve">При така установеното, настоящият състав на Върховния касационен съд намира, че частната касационна жалба е недопустима. </w:t>
        <w:tab/>
        <w:br/>
        <w:tab/>
        <w:t xml:space="preserve"/>
        <w:tab/>
        <w:br/>
        <w:tab/>
        <w:t xml:space="preserve">По силата на чл. 28 от КМЧП определението за наличието или липсата на международна компетентност подлежи на въззивно и касационно обжалване., което обаче е допустимо ако са налице условията на чл. 274, ал. 3, във вр. с чл. 280, ал. 1 ГПК, доколкото КМЧП не съдържа уредба относно допускането на касационното обжалване на определението във връзка с международната подсъдност. Следователно в случая е приложима нормата на чл. 274, ал.4 ГПК, според която не подлежат на обжалване определенията по дела, решенията, по които не подлежат на касационно обжалване, независимо от преграждащия им характер. Относно обжалваемостта на европейското удостоверение за наследство не се съдържа специална уредба в Регламент (ЕС) № 650/2012 на Европейския парламент и на Съвета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не се съдържа специална уредба. Разпоредбата на чл.72, т.1 от последния по този въпрос препраща към националното право на държавата членка на издаващия орган. Следователно по въпроса за обжалваемостта на европейското удостоверение за наследство приложение намира чл. 627е, ал.3 ГПК, според който това удостоверение, както и отказът за издаването му подлежат на обжалване пред съответния окръжен съд, без да е предвидена възможност за обжалване акта на окръжния съд.</w:t>
        <w:tab/>
        <w:br/>
        <w:tab/>
        <w:t xml:space="preserve"/>
        <w:tab/>
        <w:br/>
        <w:tab/>
        <w:t xml:space="preserve">Предвид горното и на основание чл. 274, ал.4 ГПК следва, че въззивното определение, с което е потвърдено определението на районния съд за оставяне без уважение възражението за липса на международна компетентност, също не подлежи на касационно обжалване.</w:t>
        <w:tab/>
        <w:br/>
        <w:tab/>
        <w:t xml:space="preserve"/>
        <w:tab/>
        <w:br/>
        <w:tab/>
        <w:t xml:space="preserve">Във връзка с изложеното, се налага извод, че постъпилата частна касационна жалба, като подадена срещу определение, неподлежащо на обжалване, е недопустима и следва да бъде оставена без разглеждане.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ОСТАВЯ БЕЗ РАЗГЛЕЖДАНЕ частна касационна жалба на С. А. Г. З., чрез пълномощниците му адв. Г. Б. и адв. С. К., срещу определение № 3685 от 28.10.2021 г. по в. ч. гр. д. № 12550/2021 г. по описа на Софийски градски съд.</w:t>
        <w:tab/>
        <w:br/>
        <w:tab/>
        <w:t xml:space="preserve"/>
        <w:tab/>
        <w:br/>
        <w:tab/>
        <w:t xml:space="preserve">Определението може да се обжалва пред друг тричленен състав на ВКС в едноседмичен срок от съобщаването му.</w:t>
        <w:tab/>
        <w:br/>
        <w:tab/>
        <w:t xml:space="preserve"/>
        <w:tab/>
        <w:br/>
        <w:tab/>
        <w:t xml:space="preserve">Председател :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