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№870/25.01.2024 по адм. д. №963/2023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870 София, 25.01.2024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ДОНКА ЧАКЪРОВА Членове: ЕМИЛ ДИМИТРОВРУМЕН ЙОСИФОВ при секретар и с участието на прокурора изслуша докладваното от председателя ДОНКА ЧАКЪРОВА по административно дело № 963/2023 г.</w:t>
        <w:tab/>
        <w:br/>
        <w:tab/>
        <w:t xml:space="preserve">Производството е по реда на чл. 248 от Граждански процесуален кодекс (ГПК).</w:t>
        <w:tab/>
        <w:br/>
        <w:tab/>
        <w:t xml:space="preserve">Образувано е молба на директора на Регионалната здравна инспекция (РЗИ) с искане за изменение на решение №12455/13.12.2023 г., постановено по адм. д.963/2023 г. по описа на Върховния административен съд, пето отделение, в частта относно разноските като бъдат присъдени в пълния им размер от 1070 лв.</w:t>
        <w:tab/>
        <w:br/>
        <w:tab/>
        <w:t xml:space="preserve">Ответната страна по молбата Т. Филипова не изразява становище по искането.</w:t>
        <w:tab/>
        <w:br/>
        <w:tab/>
        <w:t xml:space="preserve">Върховният административен съд намира искането за изменение на решението за процесуално допустимо, но неоснователно по следните съображения:</w:t>
        <w:tab/>
        <w:br/>
        <w:tab/>
        <w:t xml:space="preserve">С решение №12455/13.12.2023 г., постановено по адм. д.963/2023 г. по описа на Върховния административен съд е отменено решение № 457/22.12.2022 г., постановено по адм. дело № 677/2022 г. по описа на Административен съд Враца и вместо това е отхвърлена жалбата на Т. Филипова против заповед № РД-01-142/17.10.2022 г., издадена от директора на РЗИ – Враца, в частта „утвърден списък“, с която на нея не е било начислено допълнително възнаграждение за постигнати резултати за месец октомври 2022 г. С оглед окончателния изход на спора с решението са присъдени разноски за двете съдебни инстанции като Т. Филипова е осъдена да заплати на РЗИ – Враца в размер на 570 лв. При определяне на разноските Върховният административен съд се е съобразил с представения пред касационната инстанция списък по чл. 80 от Гражданския процесуален кодекс (ГПК), в който са включени само 70 лв. за държавна такса и 500 лв. за адвокатско възнаграждение. Направените пред първата инстанция разноски не са включени в този списък, а в друг, който се намира на л. 108 по адм. д. 677/2022 г. по описа на АС-Враца, поради което и не са съобразени при определяне на разноските по адм. д. 963/2023 г. по описа на Върховния административен съд. С оглед мотивите на Тълкувателно решение № 6/06.2013 г. по тълк. д. №6/2012 г. на Върховния касационен съд при определяне на дължимите разноски е съобразено съдържанието само на представения списък по чл. 80 от ГПК на л. 4 – гръб от адм. д. 963/2023 г. по описа на Върховния административен съд, а не изследван въпроса относно реалния размер на всички направени в цялото производство разноски, част от които не са включени в списъка и не са претендирани изрично пред настоящата инстанция.</w:t>
        <w:tab/>
        <w:br/>
        <w:tab/>
        <w:t xml:space="preserve">Смисълът на разпоредбата на чл. 80 от ГПК във връзка с чл. 248 от ГПК е създаването на процесуален ред, който да съответства на характера на разноските като съпътстващ, а не основен предмет на спора. Чрез списъкът по чл. 80 от ГПК страните по спора конкретизират претенцията си за разноски по размер и определят предмета, по който да се произнесе съдът. В случая пред настоящата съдебна инстанция са претендирани разноски, които са индивидуализирани в размер на 570 лв., а исканата с молбата за изменение на решението сума е в различен размер (1070 лв.), поради което не е и налице основание за присъждането й чрез изменение на решението в частта относно разноските. В този списък стойността на претендираното адвокатско възнаграждение е 500 лв., а не два пъти по 500 лв. Като се е съобразил с представения от страната, която има право на разноски списък по чл. 80 от ГПК, съдът е определил законосъобразно разноските и не се налице основания да ги изменя. Аналогично е тълкуването на приложимите правни норми и от Върховния касационен съд (определение № 25/29.01.2016 г., постановено по т. д. 4680/2013 г. по описа на Първо търговско отделение на Върховния касационен съд).</w:t>
        <w:tab/>
        <w:br/>
        <w:tab/>
        <w:t xml:space="preserve">По изложените съображения съдът намира, че не са налице основания за изменение на решението в частта относно присъдените разноски.</w:t>
        <w:tab/>
        <w:br/>
        <w:tab/>
        <w:t xml:space="preserve">По изложените съображения и на основание чл. 248 от ГПК, Върховният административен съд, пето отделение, ОПРЕДЕЛИ:</w:t>
        <w:tab/>
        <w:br/>
        <w:tab/>
        <w:t xml:space="preserve">ОТХВЪРЛЯ искането от 14.12.2023 г. за изменение на решение №12455/13.12.2023 г., постановено по адм. д.963/2023 г. по описа на Върховния административен съд, пето отделение, в частта относно разноските. ОПРЕДЕЛЕНИЕТО не подлежи на обжалване. Вярно с оригинала, Председател: 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