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№2995/12.03.2024 по адм. д. №1074/2023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2995 София, 12.03.2024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ноември две хиляди и двадесет и трета година в състав: Председател: ВИОЛЕТА ГЛАВИНОВА Членове: МАРИЯ НИКОЛОВА МИРЕЛА ГЕОРГИЕВА при секретар Николина Аврамова и с участието на прокурора Явор Димитров изслуша докладваното от председателя Виолета Главинова по административно дело № 1074/2023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община Сливен, чрез процесуален представител адв. Димов, срещу решение № 255 от 17.11.2022 г., постановено по адм. дело № 345/2022 г. по описа на Административен съд Сливен (АС Сливен), с което е отхвърлена жалбата на общината, подадена против решение № 416 от 29.08.2022 г. на Комисията за защита от дискриминация (КЗД, комисията), постановено по преписка № 260/2021 г. по описа на КЗД, в частта, с която е: 1. установено, че при осъществяване на своята дейност община Сливен е поддържала и продължава да поддържа архитектурна среда, затрудняваща достъпа на лица с увреждания до обект: Детска градина (ДГ) [наименование], находящ се на адрес: гр. Сливен, [улица], [номер], извършвайки по този начин дискриминация по смисъла на чл. 5, вр. с чл. 4, ал. 1 ЗЗДискр. по признак увреждане и нарушавайки разпоредбите на антидискриминационното законодателство; 2. наложена на основание чл. 47, т. 3, вр. с чл. 80, ал. 2 ЗЗДискр., на Община Сливен, поради установена дискриминация по признак увреждане имуществена санкция в размер на 250,00 (двеста и петдесет) лева, платими, на основание чл. 83 ЗЗДискр., по сметка на КЗД в Българска народна банка, с банков идентификационен код [номер] и [IBAN]; 3. дадено предписание на основание чл. 47, т. 4 ЗЗДискр. на ответните страни, в 3-месечен (тримесечен) срок от постановяване на решението, да предприемат необходимите действия за изграждане на достъпна архитектурна среда до горепосочения обект - ДГ [наименование] и в 1-месечен (едномесечен) срок от получаване на решението, в изпълнение на чл. 67, ал. 2 ЗЗДискр., да уведомят писмено комисията за предприетите мерки по изпълнение на така дадените задължителни предписания.</w:t>
        <w:tab/>
        <w:br/>
        <w:tab/>
        <w:t xml:space="preserve">Касационният жалбоподател обжалва съдебното решение като неправилно, поради нарушение на материалния закон, съществено нарушение на съдопроизводствените правила и необосновано касационно основание за отмяна по чл. 209, т. 3 АПК. Иска същото да бъде отменено и претендира разноски за адвокатско възнаграждение.</w:t>
        <w:tab/>
        <w:br/>
        <w:tab/>
        <w:t xml:space="preserve">Ответникът по касационната жалба КЗД, чрез процесуален представител юрк. Михайлова, в писмено становище, оспорва същата, като неоснователна, респективно иска да бъде отхвърлена, а обжалваното решение оставено в сила, като правилно. Не претендира разноски. Ответникът А. Джумалиева не излага становище.</w:t>
        <w:tab/>
        <w:br/>
        <w:tab/>
        <w:t xml:space="preserve">Ответникът Детска градина [наименование] (ДГ [наименование]), представлявана от директора, не излага становище.</w:t>
        <w:tab/>
        <w:br/>
        <w:tab/>
        <w:t xml:space="preserve">Прокурорът от Върховна административна прокуратура дава мотивирано писмено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намира, че касационната жалба е процесуално допустима като подадена в срока по чл. 211, ал. 1 АПК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АС Сливен установил, че производството пред КЗД било образувано след извършена проверка от представител на комисията на състоянието на архитектурната достъпност на обект Детска градина [наименование], находящ се на адрес: гр. Сливен, [улица]. В хода на проверката било констатирано, че детската градина се помещава в стара едноетажна сграда /общинска собственост и паметник на културата/, като в последната липсва изградена достъпна архитектурна среда за деца с двигателни увреждания, намиращи се в неравностойно положение. За тази констатация бил съставен протокол с вх. № 12-11- 1148/06.04.2021 г. по описа на КЗД, който заедно с доклад от 04.06.2021 г. бил представен на председателя на КЗД с предложение за образуване на производство за защита от дискриминация по реда на глава четвърта, раздел първи от ЗЗДискр.</w:t>
        <w:tab/>
        <w:br/>
        <w:tab/>
        <w:t xml:space="preserve">С протокол от заседание на Комисията за защита от дискриминация, проведено на 07.06.2021 г. с разпореждане № 769/30.06.2021г. на Председателя на КЗД е образувана преписка № 260/2021 г. по описа на КЗД за производство по глава четвърта от ЗЗДискр. и разпределена за разглеждане на състав, съгласно т. I от Заповед № 22/24.06.2021 г. на председателя на КЗД.</w:t>
        <w:tab/>
        <w:br/>
        <w:tab/>
        <w:t xml:space="preserve">На 23.06.2022 г. съставът на КЗД провел открито заседание по разглеждане на преписка № 260 по описа комисията за 2021 г. която с решение № 416/29.08.2022 г., е установила, че община Сливен е поддържала и продължава да поддържа архитектурна среда, която затруднявала достъпа на лица с увреждания до и в сградата на Детска градина [наименование], находяща се на адрес: гр. Сливен, [улица]., което било прието за дискриминация по признак увреждане и на основание чл. 47, т. 3 във връзка с чл. 80, ал. 2 от ЗЗДискр. наложила на Община Сливен имуществена санкция в размер на 250 лева. На следващо място, на основание чл. 47, т. 4 от ЗЗДискр. е дадено предписание в 3-месечен (тримесечен) срок от постановяване на решението, да бъдат предприети необходимите действия за изграждане на достъпна архитектурна среда до горепосочения обект - ДГ [наименование] и в 1-месечен (едномесечен) срок от получаване на решението, в изпълнение на чл. 67, ал. 2 ЗЗДискр., да се уведоми писмено комисията за предприетите мерки по изпълнение на така дадените задължителни предписания.</w:t>
        <w:tab/>
        <w:br/>
        <w:tab/>
        <w:t xml:space="preserve">При така установеното от фактическа страна, за да постанови обжалваното в настоящото производство решение, респективно да отхвърли подадената пред него жалба, административният съд е приел, че оспореният пред него административен акт е издаден от компетентен орган, в разписаната от закона писмена форма, като съдържа реквизитите по чл. 59 от АПК и чл. 66 от ЗЗДискр.</w:t>
        <w:tab/>
        <w:br/>
        <w:tab/>
        <w:t xml:space="preserve">Първоинстанционият съд е приел, че община Сливен, като субект на задължението за осигуряване на достъпна архитектурна среда, в сграда, която е общинска собственост и паметник на архитектурата от местно значение, каквато е и процесната сграда, дадена за безвъзмездно управление на Детска градина [наименование], не е осигурила подходящата среда, достъпна за хора с двигателни затруднения, което е довело до неравно третиране по признак увреждане по смисъла на чл. 5 от ЗЗДискр.</w:t>
        <w:tab/>
        <w:br/>
        <w:tab/>
        <w:t xml:space="preserve">Решението е валидно, допустимо и правилно.</w:t>
        <w:tab/>
        <w:br/>
        <w:tab/>
        <w:t xml:space="preserve">Нормата на чл. 4 от ЗЗДискр. забранява всяка пряка или непряка дискриминация, основана на признак увреждане. По смисъла на чл. 5 от ЗЗДискр, за дискриминация се приема изграждането и поддържането на архитектурна среда, която затруднява достъпа на лица с увреждания до публични места. Както правилно е посочил административният съд, изискването за достъпност на архитектурната среда е въведено с чл. 9 от Конвенцията за правата на хората с увреждания (ратифицирана със закон на 26.01.2012 г., ДВ, бр. 12/10.02.2012 г.), съгласно който държавите, ратифицирали конвенцията, са длъжни да предприемат мерки, които да идентифицират и премахват всякакви пречки и прегради пред достъпността по отношение на: а) сгради, пътища, транспортни и всякакви други открити и закрити съоръжения, включително училища, жилищни постройки, здравни заведения и работни места. В тази връзка обосновано първоинстанционният съд е посочил легалната дефиниция на достъпна среда, дадена в 1, т. 2 от ДР на 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/Наредбата/, а именно, че това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 Неосигуряването на такава среда, респективно поддържането на такава, която затруднява достъпа на лица с увреждания до публични места е дискриминация, съгласно чл. 5, вр. с чл. 4, ал. 1 от ЗЗДискр.</w:t>
        <w:tab/>
        <w:br/>
        <w:tab/>
        <w:t xml:space="preserve">Настоящият съдебен състав счита за правилен и извода на решаващият съд по отношение на адресата на задължението за осигуряване на достъпна архитектурна среда, а именно - община Сливен. Няма спор, че процесната сграда е общинска собственост, респективно общината не е осигурила и не е поддържала достъпна среда на сграда - общинска собственост, като по този начин е допуснала нарушение на чл. 5 от ЗЗДискр, във връзка със защитен признак увреждане по реда на чл. 4, ал. 1 и ал. 2 от същия закон и на чл. 37 от ЗЗДискр. Последното само по себе си, не противоречи на факта, че сградата е дадена за безвъзмездно управление на Детска градина [наименование], която също, като осъществяваща дейност в сградата, е адресат на решението на КЗД.</w:t>
        <w:tab/>
        <w:br/>
        <w:tab/>
        <w:t xml:space="preserve">В заключение следва да се посочи, че изискването на чл. 5 от ЗЗДискр, както и на чл. 9 от Конвенцията за осигуряване на достъпна среда е абсолютно, като установяването на недостъпна среда винаги осъществява нарушение на антидискриминационното законодателство. Отговорността да осигурят достъпна среда се носи от всички лица - физически, юридически, публични или частни субекти, след като същите осъществяват ползването на публичното място, осъществят публична услуга, съответно осъществяват контролът върху публичното място.</w:t>
        <w:tab/>
        <w:br/>
        <w:tab/>
        <w:t xml:space="preserve">Предвид факта, че към момента на проверката и на постановяване на оспореният пред АС - Сливен административен акт, е липсвала изградена и поддържана достъпна архитектурна среда, то нарушението правилно е квалифицирано от КЗД, като дискриминация по признак увреждане, съобразно чл. 4, ал. 1, във вр. с чл. 5 ЗЗДискр, като наложената имуществена санкция е в минимален размер от 250 лв., предвиден в приложимия чл. 80, ал. 2 от ЗЗДискр за юридическо лице.</w:t>
        <w:tab/>
        <w:br/>
        <w:tab/>
        <w:t xml:space="preserve">С оглед изложените съображения, първоинстанционният съд е постановил валидно, допустимо и правилно решение, като подробно е разгледал приложимите правни норми и направените от него изводи напълно се споделят от настоящият съдебен състав в тяхната цялост и същите не следва да се преповтарят по арг. на чл. 221, ал. 2 от АПК.</w:t>
        <w:tab/>
        <w:br/>
        <w:tab/>
        <w:t xml:space="preserve">Предвид изхода на спора, искането на касатора за присъждане на сторените от него разноски в касационното производство е неоснователно. Такива не следва да се присъждат и на ответника по касация, поради липсата на претенция в тази връзка, респективно на представени доказателства за направени такива.</w:t>
        <w:tab/>
        <w:br/>
        <w:tab/>
        <w:t xml:space="preserve">Така мотивиран и на основание чл. 221, ал. 2, изр. първо,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255 от 17.11.2022 г., постановено по адм. дело № 345/2022 г. по описа на Административен съд Сливен.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