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№5229/25.04.2024 по адм. д. №7751/2022 на ВАС, III о.,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5229 София, 25.04.2024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ИВАН РАДЕНКОВ Членове: АГЛИКА АДАМОВАЮЛИЯН КИРОВ при секретар и с участието на прокурора изслуша докладваното от съдията ЮЛИЯН КИРОВ по административно дело № 7751/2022 г.</w:t>
        <w:tab/>
        <w:br/>
        <w:tab/>
        <w:t xml:space="preserve">Производството е по реда на чл.175 от Административнопроцесуалния кодекс (АПК).</w:t>
        <w:tab/>
        <w:br/>
        <w:tab/>
        <w:t xml:space="preserve">Образувано е по искане на „Вентус България“ ЕООД подадено от адв. К. Линкова за поправка на явна фактическа грешка, допусната в Решение № 2440 от 29. 02. 2024 г., постановено по адм. дело № 7751/ 2022 г. от Върховния административен съд.</w:t>
        <w:tab/>
        <w:br/>
        <w:tab/>
        <w:t xml:space="preserve">В искането се твърди наличието на такава грешка, изразяваща се в неточно посочване в обстоятелствената част и мотивите на предметния обхват на обжалваната част от Решение № Ц-35 от 13.08.2020г. на Комисията за енергийно и водно регулиране (КЕВР).</w:t>
        <w:tab/>
        <w:br/>
        <w:tab/>
        <w:t xml:space="preserve">Ответникът - Комисия за енергийно и водно регулиране /КЕВР/ в представен писмен отговор изразява становище за неоснователност.</w:t>
        <w:tab/>
        <w:br/>
        <w:tab/>
        <w:t xml:space="preserve">Искането е допустимо, но разгледано по същество е неоснователно.</w:t>
        <w:tab/>
        <w:br/>
        <w:tab/>
        <w:t xml:space="preserve">Съгласно чл.175 АПК, съдът по свой почин или по искане на страна може да поправи допуснати в решението писмени грешки, грешки в пресмятането или други подобни очевидни неточности. Поправката е допустима само тогава, когато е налице несъответствие между формираната действителна воля на съда и нейното външно изразяване в писмения текст на диспозитива на решението/ определението. Такива грешки представляват неточности в наименования, размер на присъдена сума, погрешно изписване на цифри, дати, имена, или пресметнати суми.</w:t>
        <w:tab/>
        <w:br/>
        <w:tab/>
        <w:t xml:space="preserve">В случая не е налице такова противоречие, поради което не се касае за допусната очевидна фактическа грешка по смисъла на чл. 175, ал. 1 АПК.</w:t>
        <w:tab/>
        <w:br/>
        <w:tab/>
        <w:t xml:space="preserve">От Административен съд - София - град е била ОТХВЪРЛЕНА жалбата на „Вентус България“ ЕООД, против Решение № Ц-35 от 13.08.2020г. на Комисията за енергийно и водно регулиране в частта по т. 1, относно определяне на нетно специфично производство на електрическа енергия, в размер на 1 860 kWh/ kW, считано 01.07.2012г.</w:t>
        <w:tab/>
        <w:br/>
        <w:tab/>
        <w:t xml:space="preserve">Върховния административен съд с Решение № 2440 от 29. 02. 2024 г., постановено по адм. дело № 7751/ 2022 г. ОСТАВЯ В СИЛА Решение № 3736 от 07.06.2022г., постановено по адм. дело № 2256/ 2022г. по описа на Административен съд - София - град.</w:t>
        <w:tab/>
        <w:br/>
        <w:tab/>
        <w:t xml:space="preserve">В мотивите на решението на ВАС е прието, че не са допуснати твърдените от касационния жалбоподател нарушения, представляващи касационни основания и затова обжалваното решение на АССГ следва да бъде оставено в сила. В съответствие с мотивите е и изложеното и отразено в диспозитива на касационното решение.</w:t>
        <w:tab/>
        <w:br/>
        <w:tab/>
        <w:t xml:space="preserve">В конкретния случай не е налице очевидна неточност между мотивите на решението и обективираното в диспозитива на същото.</w:t>
        <w:tab/>
        <w:br/>
        <w:tab/>
        <w:t xml:space="preserve">Решението /формираната воля/ на съда е ясно формулирано в мотивите и правилно обективирано в диспозитива на постановения съдебен акт, поради което не е допусната твърдяната в молбата очевидна фактическа грешка, която да подлежи на поправяне. Това обстоятелство определя отхвърлянето на искането за поправка по реда на чл. 175, ал. 1 АПК.</w:t>
        <w:tab/>
        <w:br/>
        <w:tab/>
        <w:t xml:space="preserve">С оглед на тези доводи, Върховният административен съд, трето отделение, ОПРЕДЕЛИ:</w:t>
        <w:tab/>
        <w:br/>
        <w:tab/>
        <w:t xml:space="preserve">ОТХВЪРЛЯ искането на „Вентус България“ ЕООД за поправка на явна фактическа грешка в Решение № 2440 от 29. 02. 2024 г., постановено по адм. дело № 7751/ 2022 г. от Върховния административен съд.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ИВАН РАДЕНКОВ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АГЛИКА АДАМОВА/п/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