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№137/24.02.2022 по гр. д. №3292/2021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137</w:t>
        <w:tab/>
        <w:br/>
        <w:tab/>
        <w:t xml:space="preserve"/>
        <w:tab/>
        <w:br/>
        <w:tab/>
        <w:t xml:space="preserve"> София, 24.02.2022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седемнадесети февруари,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№3292/2021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„Българска национална телевизия“срещу решение №264209 от 24.06.2021г по в. гр. д. № 12376/2020г на Софийски градски съд.Потвърдено е решение от 28.07.2020г., по гр. д.№ 7969 от 2020 г. на Софийски районен съд, с което са уважени предявените срещу касатора искове за отмяна на уволнение, предприето от Генералния Директор на БНР на основание 328 ал.2 КТ спрямо ищцата С. -Б. Б. П.-П. , заемала длъжността „главен продуцент ”, същата е възстановена на работа и е присъдено обезщетение. </w:t>
        <w:tab/>
        <w:br/>
        <w:tab/>
        <w:t xml:space="preserve"/>
        <w:tab/>
        <w:br/>
        <w:tab/>
        <w:t xml:space="preserve"> На свой ред, като е изтъкнал установената практика на ВКС по прилагането на специфичното в своята цел уволнително основание на чл. 328 ал.2 КТ, а именно при сключен договор за управление да се даде възможност на новия ръководител, при необходимост да се освободи от стария ръководен персонал и да подбере онзи екип кадри, най - подходящ за осъществяване на набелязаните с договора за управление бизнес намерения и успешно управление на стопанската дейност на предприятието, въззивният съд е намерил, че целта на тази уредба в Кодекса на труда, предвид ограниченията за нейното пралагане, не е съвместима със статута на БНТ като национална обществена медия и нейната обществена роля съгласно действащия ЗРТ.Към тези съображения е добавено че Директорът на БНТ не може да се приравни на лице, сключило договор за управление.Приложената от ответника „Концепция за развитие на БНТ през периода 2019г.- 2022 г.“ по съществото си не представлява бизнес-програма с необходимите за това характеристики. От друга страна, сключеният на 9.07.2019 г. договор за управление не предвижда задължение за Генералния Директор на БНТ срещу възнаграждение да постигне на свой риск в уговорен срок определен стопански резултат. Неговото възнаграждение не е обвързано от постигането на конкретни икономически показатели и финансови резултати, а е нормативно определено и е в размер, равен на възнаграждението на председател на постоянна комисия на Народното събрание - съгласно чл.69 ЗРТ.</w:t>
        <w:tab/>
        <w:br/>
        <w:tab/>
        <w:t xml:space="preserve"/>
        <w:tab/>
        <w:br/>
        <w:tab/>
        <w:t xml:space="preserve"> В касационната жалба се поддържат оплаквания за неточно и неправилно тълкуване на понятието „предприятие“. Неправилно е приоритезирана обществената функция на БНТ . </w:t>
        <w:tab/>
        <w:br/>
        <w:tab/>
        <w:t xml:space="preserve"/>
        <w:tab/>
        <w:br/>
        <w:tab/>
        <w:t xml:space="preserve"> В приложено към жалбата изложение се фармулира въпрос: Приложима ли е разпоредбата на чл.328,ал.2 КТ за всяко предприятие по смисъла на закона, включително БНТ като работодател. Сочи се основанието по чл. 280 ал.1 т.1 ГПК и основанието на чл. 280 ал.1 т.3 ГПК поради неправилно прилагане на понятието „предприятие“ по смисъла на §1 т.2 от ДР на КТ - всяко място, където се полага наемен труд . </w:t>
        <w:tab/>
        <w:br/>
        <w:tab/>
        <w:t xml:space="preserve"/>
        <w:tab/>
        <w:br/>
        <w:tab/>
        <w:t xml:space="preserve"> Противоречие с практика на ВКС се изтъква предвид реш. № 111/2012г ІV г. о и реш. № 718/1910г на ІІІ г. о, без да са изложени конкретни съображения .</w:t>
        <w:tab/>
        <w:br/>
        <w:tab/>
        <w:t xml:space="preserve"/>
        <w:tab/>
        <w:br/>
        <w:tab/>
        <w:t xml:space="preserve"> Навежда се и основание по чл. 280, ал.2 предл трето ГПК, мотивирано със същите оплаквания. </w:t>
        <w:tab/>
        <w:br/>
        <w:tab/>
        <w:t xml:space="preserve"/>
        <w:tab/>
        <w:br/>
        <w:tab/>
        <w:t xml:space="preserve"> Ответницата по жалбата чрез адв.Д. А. поддържа в отговор, че не следва да се допуска касационно обжалване.Въпросът не е включен в предмета на спора. Напомня се и установената практика на ВКС , на която въззивният съд се е опрял в изводите си.Претендира разноски . 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не е налице основание за допускане на касационно обжалване на решението по формулирания правен въпрос, който се поставя без да има обуславящо знаение за изводите на съда в решението. Не е отговорено на общото селективно изискване в чл. 280 , ал. 1 ГПК за конкретно формулиран правен въпрос, обуславящ за изхода на делото .</w:t>
        <w:tab/>
        <w:br/>
        <w:tab/>
        <w:t xml:space="preserve"/>
        <w:tab/>
        <w:br/>
        <w:tab/>
        <w:t xml:space="preserve"> Съдилищата не са дисквалифицирали касатора като предприятие по смисъла на Кодекса на труда, или като работодател, иначе нямаше да разгледат спора с ответника БНТ като трудов. При уволнение на посоченото специално основание е от значение определението в §1 т.3 от Допълнителните разпоредби на КТ,тъй като нормата пряко е привързана към него, по този начин пряк израз намира принципа на закрила на труда </w:t>
        <w:tab/>
        <w:br/>
        <w:tab/>
        <w:t xml:space="preserve"/>
        <w:tab/>
        <w:br/>
        <w:tab/>
        <w:t xml:space="preserve"> Решаващо в настоящия спор е законното упражняване на правото по чл. 328 ал.2 КТ в структура като Българска национална телевизия, като позоваването на общи понятия от значение при очертаване на легитимацията в трудовия спор или за определяне на понятието „предприятие“ няма да обуслови друг отговор на въпроса, даден от въззивния съд в съотвествие с формираната практика на ВКС, съгласно която свързаните обстоятелства по чл.328, ал.2 КТ се преценяват с оглед целта на специалната уредба, включително по отношение качеството на упражнилия право на уволнение .Правото по чл.328,ал.2 КТ включва в състава си предпоставки, свързани с управлението на определена категория предприятия, което стаснява кръга активно легитимирани да го упражнят лица, както и лицата по отношение на които може да бъде упражнено, по този начин и структурите, в които законовите предпоставки могат да се осъществят. Целта, с която е създадена БНТ,нейната обществена роля и възложена мисия изключва прилагането на чл.328,ал.2 КТ от новоначначен генерален директор на медията. В частност, по отношение на национални медии този подход е намерил израз в практиката на ВКС при постановяване на реш. № 102/2018г по гр. д № 2512/2017г ІІІ г. о на ВКС.Тази установена съдебна практика е съобразена от въззивния съд и се споделя от настоящия състав на ВКС. Цитираната от защитата практика на ВКС не съдържа отговор на правен въпрос в подкрепа на обратното разрешение .Не е решаващ вида правно-организационна форма, дали юридическото лице има регистрация по Търговския закон и чия собственост е „капитала” на дружеството. БНТ е с особен статут, роля и функция, уредени със закон. Критерият, установен в практиката на ВКС по приложимостта на специалното уволнително основание в чл. 328, ал.2 КТ от активно легитимирана страна, при упражняване на потестативното право на уволнение, е съобразен от въззивният съд в съдържателните си насоки.</w:t>
        <w:tab/>
        <w:br/>
        <w:tab/>
        <w:t xml:space="preserve"/>
        <w:tab/>
        <w:br/>
        <w:tab/>
        <w:t xml:space="preserve"> Предвид вече изложеното, не е налице и основание обжалваното въззивно решение да се квалифицира от касатора като „очевидно неправилно“ . </w:t>
        <w:tab/>
        <w:br/>
        <w:tab/>
        <w:t xml:space="preserve"/>
        <w:tab/>
        <w:br/>
        <w:tab/>
        <w:t xml:space="preserve"> Ответницата по жалбата е установила разноски в размер на 720 лева, които следва да се присъдят </w:t>
        <w:tab/>
        <w:br/>
        <w:tab/>
        <w:t xml:space="preserve"/>
        <w:tab/>
        <w:br/>
        <w:tab/>
        <w:t xml:space="preserve"> Воден от горното ,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№264209 от 24.06.2021г по в. гр. д. № 12376/2020г на Софийски градски съд </w:t>
        <w:tab/>
        <w:br/>
        <w:tab/>
        <w:t xml:space="preserve"/>
        <w:tab/>
        <w:br/>
        <w:tab/>
        <w:t xml:space="preserve"> Осъжда „Българска национална телевизия“ със седалище [населено място] да заплати на С. -Б. Б. П.-П. сумата 720 лева разноски в настоящето производство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