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№13850/19.12.2024 по адм. д. №11500/2024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13850 София, 19.12.2024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десети декември две хиляди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Виржиния Димитрова изслуша докладваното от председателя Румяна Борисова по административно дело № 11500/2024 г.</w:t>
        <w:tab/>
        <w:br/>
        <w:tab/>
        <w:t xml:space="preserve">Производството е по реда на чл. 216 и сл.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 на „Поли Ин 95“ ЕООД, представлявано от управителя П. Г., чрез пълномощника адвокат Я. Пехливанов, срещу решение № 1165 от 07.11.2024 г. , постановено по преписка № КЗК-813 от 2024 г. на Комисията за защита на конкуренцията /КЗК, Комисията/, с което е оставена без уважение жалбата му срещу решение № D36799248/04.09.2024 г. на генералния директор на НКЖИ ДП, за определяне на изпълнител по процедура за възлагане на обществена поръчка с предмет: „Абонаментно поддържане и ремонт на съоръжения под налягане - въздушни резервоари, хидрофори, водогрейни котли за отопление, разширителни съдове, газови инфрачервени излъчватели, горелки и инсталации за природен газ, с включени резервни части към тях, за период от 3 /три/ години по две обособени позиции“, в частта му по ОП № 2 „Съоръжения под налягане, газови инфрачервени излъчватели, газови горелки и инсталации за природен газ на територията на УДВГД Пловдив, ЖПС Пловдив и ССТ Пловдив“. Твърди се неправилност на решението поради противоречие с материалния закон и нарушение на съдопроизводствените правила – касационни основания за отмяна по чл. 209, т. 3 от АПК. Иска се отмяна на решението на КЗК и присъждане на разноските.</w:t>
        <w:tab/>
        <w:br/>
        <w:tab/>
        <w:t xml:space="preserve">Ответникът - генералният директор на ДП „Национална компания Железопътна инфраструктура“, чрез упълномощен процесуален представител юрисконсулт М. Иванов, в представен писмен отговор поддържа правилност на решението на КЗК и неоснователност на доводите в касационната жалба. Иска решението на КЗК да бъде оставено в сила и да се присъди юрисконсултско възнаграждение. В откритото съдебно заседание прави и възражение за прекомерност на претендираното от касатора адвокатско възнаграждение.</w:t>
        <w:tab/>
        <w:br/>
        <w:tab/>
        <w:t xml:space="preserve">Ответникът – „Мултитерм“ ООД не изразява становище по касационната жалба.</w:t>
        <w:tab/>
        <w:br/>
        <w:tab/>
        <w:t xml:space="preserve">Представителят на Върховната прокуратура дава подробно писмено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 218 и следващите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Производството по преписка №КЗК-813/2024г. на Комисията за защита на конкуренцията е било образувано по жалба „Поли Ин 95“ ЕООД срещу решение № D36799248 /04.09.2024 г. на генералния директор на НКЖИ ДП, за определяне на изпълнител по процедура за възлагане на обществена поръчка с предмет: „Абонаментно поддържане и ремонт на съоръжения под налягане - въздушни резервоари, хидрофори, водогрейни котли за отопление, разширителни съдове, газови инфрачервени излъчватели, горелки и инсталации за природен газ, с включени резервни части към тях, за период от 3 /три / години по две обособени позиции“, в частта му по ОП № 2 „Съоръжения под налягане, газови инфрачервени излъчватели, газови горелки и инсталации за природен газ на територията на УДВГД Пловдив, ЖПС Пловдив и ССТ Пловдив“.</w:t>
        <w:tab/>
        <w:br/>
        <w:tab/>
        <w:t xml:space="preserve">С обжалваното решение на КЗК е оставена без уважение жалбата на „Поли Ин 95“ ЕООД, оставено е без уважение искането му за възлагане на разноски и е възложено да заплати на ДП „Национална компания Железопътна инфраструктура“ разноски за юрисконсултско възнаграждение в размер на 240 лв. За да стигне до правен извод за законосъобразност на акта на възложителя, КЗК е преценила като неоснователни доводите на оспорващата страна за извършени нарушения.</w:t>
        <w:tab/>
        <w:br/>
        <w:tab/>
        <w:t xml:space="preserve">Комисията се е мотивирала, че от декларираните от „Мултитерм“ ООД данни в първоначално представения от дружеството ЕЕДОП, по повод на които е извършена и служебна проверка, се установява съответствие на участника с критериите за подбор - Технически и професионални способности. В тази връзка е приела за правилно и основателно взетото от помощния орган на възложителя решение да допусне участника до класиране. Възраженията на жалбоподателя в обратната посока е приела за неоснователни.</w:t>
        <w:tab/>
        <w:br/>
        <w:tab/>
        <w:t xml:space="preserve">Твърдението в жалбата, че възложителят е издал незаконосъобразен акт, като не е отстранил участника „Мултитерм“ ООД на основание чл. 107, т. 2, буква „а“ и т. 5 от ЗОП, КЗК е приела за неоснователно. В тази връзка е изложила мотиви, че намира за несъществен пропуск обстоятелството, че общата стойност за абонаментна поддръжка за 3 години в лв. без ДДС не фигурира и в табличната част на предложението. Посочването ѝ в т.1.1. основание да се приеме, че същата е налице, още повече, предвид обстоятелството, че не е заложено като изрично условие тя да фигурира и в табличната и в текстовата част на предложението.</w:t>
        <w:tab/>
        <w:br/>
        <w:tab/>
        <w:t xml:space="preserve">Според КЗК не е налице и нарушение на разпоредбата на чл. 22, ал. 5, т. 6, б. „е” от ЗОП и неоснователно жалбоподателят твърди наличие на конфликт на интереси.</w:t>
        <w:tab/>
        <w:br/>
        <w:tab/>
        <w:t xml:space="preserve">Решението, предмет на касационен контрол, е правилно.</w:t>
        <w:tab/>
        <w:br/>
        <w:tab/>
        <w:t xml:space="preserve">Противнона изложеното от касационния жалбоподател, същото е мотивирано, с изложени подробно фактически и правни изводи. Не са налице и посочените от касатора основания по чл. 209, т. 3 от АПК за отмяна на обжалвания акт на Комисията на защита на конкуренцията.</w:t>
        <w:tab/>
        <w:br/>
        <w:tab/>
        <w:t xml:space="preserve">Съгласно условията на обществената поръчка в частта им по обособена позиция № 2 участникът трябва да е изпълнил дейности с предмет и обем, идентични или сходни с предмета и обема на поръчката за обособена позиция № 2 за последните три години, от датата на подаване на офертата.</w:t>
        <w:tab/>
        <w:br/>
        <w:tab/>
        <w:t xml:space="preserve">За целите на настоящата поръчка под „дейност за услуга с предмет и обем сходни с предмета и обема на поръчката за обособена позиция № 2, се разбира: дейности свързани с абонаментно поддържане, ремонт и преустройство на съоръжения с повишена опасност – водогрейни котли, газови горелки и инсталации за природен газ на минимум едно от всеки вид съоръжение (водогреен котел, газова горелка и инсталация за природен газ). За „изпълнена дейност за услуга“ се приема, тази, която към датата на подаване на офертата е одобрена и приета от съответния възложител, клиент, получател, или компетентен орган, или чрез посочване на публичен регистър, в който е публикувана информация за изпълнена дейност.</w:t>
        <w:tab/>
        <w:br/>
        <w:tab/>
        <w:t xml:space="preserve">Правилен е изводът на КЗК, че съществен в случая се явява резултатът от извършената служебна проверка на декларираните от участника „Мултитерм“ ООД данни в ЕЕДОП, по повод наличието на технически и професионални способности. Факта, че помощният орган на възложителя е следвало да извърши служебната проверка на данни декларирани в първоначално представения ЕЕДОП още след разглеждането му, правилно е определено от КЗК, като несъществено нарушение, предвид, че допуснатата непоследователност не е рефлектирала на участника до степен, че да възпрепятства участието му във възлагателната процедура.</w:t>
        <w:tab/>
        <w:br/>
        <w:tab/>
        <w:t xml:space="preserve">Помощният орган на възложителя, както и КЗК, правилно са оценили представената служебна информация. От нея става ясно, че участникът има сключен договор №11545/19.11.2021 г. за извършени услуги по обществена поръчка с предмет: „Избор на фирма, вписана в регистъра по чл. 36, ал. 1 от ЗТИП за абонаментна поддържане и ремонт на съоръжения под налягане – въздушни резервоари, хидрофори, водогрейни котли за отопление, разширителни съдове, газови съоръжения и инсталации за природен газ – газови инфрачервени излъчватели, горелки и инсталации за природен газ, за период от 3 години, с включени резервни части към тях“ с крайна дата 18.11.2024 г. Действително, както твърди касаторът, крайната дата на договора е 18.11.2024г. и е след тази за подаване на оферти 31.05.2024г., но при наличието на доказателства за извършени и приети по съответния договор услуги (три броя фактури) следва да се приеме, че е налице необходимото съответствие с критериите за подбор.</w:t>
        <w:tab/>
        <w:br/>
        <w:tab/>
        <w:t xml:space="preserve">Пред настоящата касационна инстанция отново се твърди, че в ценовото предложение на участника „Мултитерм” ООД, в табличната му част, не е оферирана обща стойност за абонаментна поддръжка за 3 години в лв. без ДДС. В тази връзка правилно КЗК е приела, че наличието на обща стойност за абонаментна поддръжка за срок от 3 години, като компонент от крайната предложена цена за изпълнение в съдържанието на Ценовото предложение, води до съответствие с изискванията на възложителя. След като не е заложено изрично условие тя да фигурира и в табличната част на предложението, то не е налице и твърдяното от касатора нарушение.</w:t>
        <w:tab/>
        <w:br/>
        <w:tab/>
        <w:t xml:space="preserve">Преценката, направена от КЗК, за липса на конфликт на интереси е правилна, а възраженията на касационния жалбоподател в тази връзка са неоснователни.</w:t>
        <w:tab/>
        <w:br/>
        <w:tab/>
        <w:t xml:space="preserve">По тези съображения настоящият съдебен състав намира за правилни и обосновани правните изводи на КЗК, изведени въз основа на обективно установени фактически обстоятелства, поради което оспорваното решение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 вр. с чл. 216, ал. 7 от ЗОП, е неоснователно и следва да бъде оставено без уважение.</w:t>
        <w:tab/>
        <w:br/>
        <w:tab/>
        <w:t xml:space="preserve">На основание чл. 143, ал. 3 от АПК във връзка чл. 216, ал. 7 от ЗОП, е основателно искането на касационния ответник - генералния директор на ДП „Национална компания Железопътна инфраструктура“, за присъждане на разноски за юрисконсултско възнаграждение. Същите следва да се присъдят в размер на 150 лв., който е в рамките на законово регламентираният размер според чл. 24 от Наредбата за заплащането на правната помощ, към която препраща чл. 78, ал. 8 от ГПК във вр. с чл. 37, ал. 1 от Закона за правната помощ.</w:t>
        <w:tab/>
        <w:br/>
        <w:tab/>
        <w:t xml:space="preserve">По изложените съображения и на основание чл. 221, ал. 2, предложение първо от АПК във вр. с чл. 216, ал. 7 от ЗОП, Върховният административен съд, четвърто отделение</w:t>
        <w:tab/>
        <w:br/>
        <w:tab/>
        <w:t xml:space="preserve">РЕШИ :</w:t>
        <w:tab/>
        <w:br/>
        <w:tab/>
        <w:t xml:space="preserve">ОСТАВЯ В СИЛА решение № 1165 от 07.11.2024 г., постановено по преписка № КЗК-813 от 2024г. на Комисията за защита на конкуренцията.</w:t>
        <w:tab/>
        <w:br/>
        <w:tab/>
        <w:t xml:space="preserve">ОСЪЖДА „Поли Ин 95“ ЕООД с ЕИК: 203069103 да заплати на ДП „Национална компания Железопътна инфраструктура“ с ЕИК: 130823243 сумата от 150 (сто и петдесет) лв. разноски за тази инстанция,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