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№506/03.07.2023 по търг. д. №2213/2022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506</w:t>
        <w:tab/>
        <w:br/>
        <w:tab/>
        <w:t xml:space="preserve"/>
        <w:tab/>
        <w:br/>
        <w:tab/>
        <w:t xml:space="preserve"> гр. София, 30.06.2023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3-ТИ СЪСТАВ, в закрито заседание на шести юни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Елеонора Чаначева Касационно търговско дело № 20228002902213 по описа за 2022 година</w:t>
        <w:tab/>
        <w:br/>
        <w:tab/>
        <w:t xml:space="preserve"/>
        <w:tab/>
        <w:br/>
        <w:tab/>
        <w:t xml:space="preserve">Производството е по чл.288 ГПК, образувано по касационна жалба на Д. Й. А. срещу решение №197 от 22.06.2022г. по т. д.683/21г. на Варненски апелативен съд.</w:t>
        <w:tab/>
        <w:br/>
        <w:tab/>
        <w:t xml:space="preserve"/>
        <w:tab/>
        <w:br/>
        <w:tab/>
        <w:t xml:space="preserve">Ответникът по касационната жалба- „Първа инвестиционна банка „ АД, гр. София е на становище, че не са налице предпоставки за допускане на решението до касационно обжалване</w:t>
        <w:tab/>
        <w:br/>
        <w:tab/>
        <w:t xml:space="preserve"/>
        <w:tab/>
        <w:br/>
        <w:tab/>
        <w:t xml:space="preserve">Ответникът по касационната жалба- „ Корпус груп“ ЕООД, гр. Варна не е заявил становище.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/>
        <w:tab/>
        <w:br/>
        <w:tab/>
        <w:t xml:space="preserve">Касационната жалба е постъпила в срока по чл. 283 ГПК и е процесуално допустима.</w:t>
        <w:tab/>
        <w:br/>
        <w:tab/>
        <w:t xml:space="preserve"/>
        <w:tab/>
        <w:br/>
        <w:tab/>
        <w:t xml:space="preserve">В приложеното към жалбата изложение по чл.284,ал.3,т.1 ГПК на основанията за допускане на касационно обжалване, касаторът А., чрез пълномощника си – адв. Цв. А., е поддържала основание по чл.280, ал.1, т.3 ГПК, чийто текст е възпроизвела. Страната е интерпретирала мотивите на съдебният акт, който обжалва като в заключение е отбелязала, че счита, че “решението е от значение за точното прилагане на закона и за развитие на правото“. Поискала е настоящият състав да се произнесе по въпросите – 1/ Явява ли се увреждаща по отношение на кредитора по договор за кредит сделката, с която дружеството - длъжник прехвърля на наследника на починал съдружник недвижим имот за уреждане на имуществените отношения с наследника на основание чл.125,ал.3 във вр. Чл. 125,ал.1,т.1 от ТЗ, ако сделката е извършена преди издаване на заповедта за незабавно изпълнение“2/ „ При заведен Павлов иск, счита ли се за привилигировано вземането на кредитора по договор за кредит пред вземането на наследника на починал съдружник / неприет за съдружник/ по отношение на имущественото на дружеството – длъжник“, 3 / „Кой е задължен да изплати дела на починалия съдружник - съдружникът / физическо лице/, който поема дяловете на прекратилия участието си поради смърт съдружник или самото дружество“. И 4/ „Следва ли да се уважи Павловия иск, ако от датата на възникване на вземането по договор за кредит/ датата на подписване договора за кредит/ до датата на издаване на заповедта за изпълнение, са изминали повече от 5 години и прилага ли се общия давностен срок в този случай“. Други доводи не са развити.</w:t>
        <w:tab/>
        <w:br/>
        <w:tab/>
        <w:t xml:space="preserve"/>
        <w:tab/>
        <w:br/>
        <w:tab/>
        <w:t xml:space="preserve">Касаторът не обосновава довод за приложно поле на чл.280, ал.1 ГПК. Материалноправният, респективно процесуалноправен въпрос по смисъла на чл.280, ал.1 ГПК, се дефинира като такъв, включен в предмета на спор и обуславящ правните изводи на съда по конкретното дело / т.1 на ТР ОСГТК на ВКС на РБ №1/2009г./. С оглед така възприетата със задължителна практика дефинитивност на основанието, поставените въпроси съдържателно третиращи разбирането на страната по основателността на иска, не са релевантни тъй като в по-голямата си част са фактически, не са разглеждани от въззивният съд, а освен това са основани на фактически неверните твърдения на страната, изцяло съобразени с нейната защитна теза а не с правните изводи на състава, довели до постановения резултат. Този извод се налага, с оглед решаващите изводи на въззивния съд, разгледал предявеният иск съобразно дефинитивно определените му предпоставки, изцяло съобразени с константната практика на ВКС и подкрепени в мотивите от нея, като е съобразил както качеството на кредитор на ищеца, така и установеност на увреждащите сделки и намерението за увреждане. Доколкото е разглеждал в този контекст възникване на вземането, то същият е обосновал неговата изискуемост с вида на отпуснатия и усвоен кредит а именно – револвиращ, с отпусната кредитна линия при договорени параметри относно отпуснатите средства и при който вземането възниква с отпускане на кредита. Спрямо тези решаващи мотиви така формулираните въпроси не са релевантни, а и страната не е разгледала тяхната относимост към изводите на състава в изложението си.</w:t>
        <w:tab/>
        <w:br/>
        <w:tab/>
        <w:t xml:space="preserve"/>
        <w:tab/>
        <w:br/>
        <w:tab/>
        <w:t xml:space="preserve">Но дори и да бъде изведен релевантен въпрос, не е обоснован и допълнителен критерий доколкото извадените от контекста на правния спор множество въпроси, не са съобразени със спецификата на основанието сочено от касатора, а именно – т.3 на чл.280, ал.1 ГПК. Това основание съобразно определената му със задължителна тълкувателна практика дефинитивност / т.4 на ТРОСГТК № 1 /09г./ въобще не е разгледано от касатора, който не е обосновавал съобразно въпросите неяснота или непълнота на правна норма, респективно формирана съдебна практика, нуждаеща се от осъвременяване. С оглед така депозираното изложение решението не следва да бъде допуснато до касационно обжалване.</w:t>
        <w:tab/>
        <w:br/>
        <w:tab/>
        <w:t xml:space="preserve"/>
        <w:tab/>
        <w:br/>
        <w:tab/>
        <w:t xml:space="preserve">Водим от гореизложеното Върховният касационен съд, състав на гражданска колегия, трето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№197 от 22.06.2022г. по т. д.683/21г. на Варненски апелативен съд.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