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№470/04.11.2025 по ч. нак. д. №965/2025 на ВКС, докладвано от съдия Елена Каракашева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470</w:t>
        <w:tab/>
        <w:br/>
        <w:tab/>
        <w:t xml:space="preserve"/>
        <w:tab/>
        <w:br/>
        <w:tab/>
        <w:t xml:space="preserve"> гр. София, 04.11.2025 г.</w:t>
        <w:tab/>
        <w:br/>
        <w:tab/>
        <w:t xml:space="preserve"/>
        <w:tab/>
        <w:br/>
        <w:tab/>
        <w:t xml:space="preserve">ВЪРХОВЕН КАСАЦИОНЕН СЪД в закрито заседание на трети ноември през две хиляди двадесет и пета година в следния състав: Председател:Валя Рушанова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като разгледа докладваното от Елена Каракашева Касационно частно наказателно дело № 20258003200965 по описа за 2025 година Производството пред ВКС е образувано по реда на чл.43, т.3 НПК за промяна на местната подсъдност на разглежданото ВНДЧХ №573/2025 г. по описа на Окръжен съд - Шумен.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Съобразно правилата за местна и родова подсъдност пред Окръжен съд - Шумен е образувано ВНДЧХ №573/2025 г. по въззивна жалба на подсъдимата Т. А. Д., депозирана чрез процесуалния й представител адв.С. Н. –ВАК, против присъда №9 от 30.05.2025г., постановена по НЧХД №129/2023г. по описа на РС-Нови Пазар.Видно от материалите по делото, всички съдии от Окръжен съд - Шумен / с изключение на съдия Л., който с решение на СК на ВСС е освободен от заеманата длъжност „съдия“ в посочения съд, считано от 30.10.2025г.; младши съдия П., която със Заповед на Адм. ръководител на ОС - Шумен е командирована в РС-Шумен, считано от 01.10.2025г. и съдия Х., поради отпуск по болест не е включен в разпределението на постъпилите дела в ОС – Шумен /, на основание чл.29, ал.2 от НПК, са се отвели от разглеждане му, като са посочили причините в изготвените от тях съдебни актове – искания за отвод на всички съдии в ОС Шумен, депозирани както от подсъдимата Т. А. Д. във въззивната жалба, инициирала въззивното производство, така и от частния обвинител И. С. К. в нарочно изготвена за целта молба.По причина, че съдът, който е компетентен да разгледа делото не може да сформира изискуемия от разпоредбата на чл.28, ал.2 от НПК състав, с Разпореждане № 485 от 27.10.2025г., е прекратено производството по ВНДЧХ №573/2025 г. и делото е изпратено на ВКС за определяне на друг равен по степен съд, който да го разгледа.</w:t>
        <w:tab/>
        <w:br/>
        <w:tab/>
        <w:t xml:space="preserve"/>
        <w:tab/>
        <w:br/>
        <w:tab/>
        <w:t xml:space="preserve">Предвид гореизложеното, настоящият касационен състав, след като съобрази, че съдиите от Окръжен – Шумен, включени в разпределението на постъпилите дела в този съд, на основание чл.29, ал.2 НПК са се отвели от разглеждане на делото прие, че е налице необходимост от промяна на подсъдността по реда на чл.43, т.3 НПК. Няма спор, че страните в производството имат право делото да бъде разгледано от независим и безпристрастен съд, като преценката за евентуалното съществуване на предпоставките по чл.29, ал.2 НПК може да бъде направена единствено и само от компетентния да разгледа делото съдия. В случая, съдиите от ОС – Шумен са изложили съображения за това защо намират, че не следва да разглеждат делото и ВКС прецени, че техните мотиви трябва да бъдат възприети.</w:t>
        <w:tab/>
        <w:br/>
        <w:tab/>
        <w:t xml:space="preserve"/>
        <w:tab/>
        <w:br/>
        <w:tab/>
        <w:t xml:space="preserve">С оглед изискванията на чл.6 ЕКЗПЧОС делото да бъде разгледано от безпристрастен съд този съдебен състав прецени, че трябва да бъде променена местната подсъдност за разглеждането му. Като съобрази кой е най - подходящият съд, ВКС определи за компетентен да разгледа настоящото производство Окръжен съд – Търговище.</w:t>
        <w:tab/>
        <w:br/>
        <w:tab/>
        <w:t xml:space="preserve"/>
        <w:tab/>
        <w:br/>
        <w:tab/>
        <w:t xml:space="preserve">По изложените съображения, разглеждането на делото следва да бъде възложено на ОС - Търговище.</w:t>
        <w:tab/>
        <w:br/>
        <w:tab/>
        <w:t xml:space="preserve"/>
        <w:tab/>
        <w:br/>
        <w:tab/>
        <w:t xml:space="preserve">Водим от горното и на основание чл. 43, т.3 от НПК, ВКС, І НО, ОПРЕДЕЛИ:</w:t>
        <w:tab/>
        <w:br/>
        <w:tab/>
        <w:t xml:space="preserve"/>
        <w:tab/>
        <w:br/>
        <w:tab/>
        <w:t xml:space="preserve">ИЗПРАЩА прекратеното ВНДЧХ № 573/2025г. по описа на ОС – Шумен за разглеждане от ОС – Търговище.</w:t>
        <w:tab/>
        <w:br/>
        <w:tab/>
        <w:t xml:space="preserve"/>
        <w:tab/>
        <w:br/>
        <w:tab/>
        <w:t xml:space="preserve"> Копие от определението да се изпрати на ОС - Шумен.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