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№10075/24.10.2023 по адм. д. №1363/2023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10075 София, 24.10.2023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октомври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Данаил Шостак изслуша докладваното от съдията Емил Димитров по административно дело № 1363/2023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М. Манов, чрез процесуален представител срещу решение №897 от 29.11.2022г., постановено по адм. дело №776 от 2022 год., по описа на Административен съд-Пазарджик /АС-Пазарджик/, с което е отхвърлена жалба на Манов против разпореждане от 18.07.2022 год. на младши полицейски инспектор при РУ-Велинград към ОДМВР –Пазарджик.</w:t>
        <w:tab/>
        <w:br/>
        <w:tab/>
        <w:t xml:space="preserve">С цитираното разпореждане на осн. чл.64 от ЗМВР и в изпълнение на възложените функции по ЯП 367р-14065/22г. е разпоредено на М. Манов от [населено място], да не каже или извърши нещо унизително за честта и достойнството на другиго в негово присъствие, на Е. Манов, Е. Манова и А. Манова с Драгиново, [улица]; 2. Да не причини другиму разстройство на здравето, лека телесна повреда на Е. Манов, Е. Манова и А. Манова с Драгиново, [улица].</w:t>
        <w:tab/>
        <w:br/>
        <w:tab/>
        <w:t xml:space="preserve">Иска се отмяна на обжалваното решение като неправилно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 Подробни съображения излага в касационната жалба. Претендира разноски.</w:t>
        <w:tab/>
        <w:br/>
        <w:tab/>
        <w:t xml:space="preserve">Ответникът – младши полицейски инспектор при РУ-Велинград към ОДМВР –Пазарджик, не изразява становище по касационната жалба. Не претендира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 Разгледана по същество е неоснователна.</w:t>
        <w:tab/>
        <w:br/>
        <w:tab/>
        <w:t xml:space="preserve">За да постанови обжалваното решение съдът е приел, че оспореното пред него разпореждане е издадено от компетентен административен орган по смисъла на чл.64, ал.1 от ЗМВР, в съответствие с изискването за форма, при спазване на административнопроизводствените правила, при наличие на мотиви, в съответствие с материалния закон и с целта на закона. Решението е правилно.</w:t>
        <w:tab/>
        <w:br/>
        <w:tab/>
        <w:t xml:space="preserve">Споделят се изводите на първоинстанционния съд, че разпореждането е издадено от компетентен орган и съдържа всички задължителни реквизити, съобразно изискванията на разпоредбата на чл.64, ал.5 от ЗМВР, като фактически основания за издаването му се съдържат в административната преписка-част от издаване на оспорения акт, а именно - докладна записка от 18.07.2022г. по преписка №367р-14065/2022г. по описа на РУ-Велинград, сведения и обяснение от лицето В. Манов, сведения от лицата А. Манова, Е. Манова и Е. Манов, заповед задържане на лице от 17.07.2022г. на ПО при РУ-Велинград и медицински свидетелства.</w:t>
        <w:tab/>
        <w:br/>
        <w:tab/>
        <w:t xml:space="preserve">Съответно на приложимите материалноправни разпоредби е заключението на съда, че в случая са били налице материалноправните предпоставки за упражняване правомощието на полицейските органи по чл.64, ал.1 ЗМВР във вр. с изпълнение на възложените в чл.6 ЗМВР охранителна и превантивна функция на МВР, а именно такива по опазване на обществения ред и превенция на противоправни дейности, застрашаващи обществения ред, които евентуално могат да възникнат при битов скандал. Няма пречка част от тези правомощия да са изразени в разпореждане към дадено лице да не извърши или да се въздържа от определени действия, което в конкретния казус е сторено.</w:t>
        <w:tab/>
        <w:br/>
        <w:tab/>
        <w:t xml:space="preserve">Не се кредитират доводите на касатора. В разпоредбата на чл.65, ал.5 ЗМВР няма изискване за индивидуализиране адресатите на разпореждането по см. на чл.8, ал.1, т.2, 3, 4 и 5 ЗГР, като от съдържанието на разпореждането не остава съмнение относно индивидуализацията на лицата, адресати на същото.</w:t>
        <w:tab/>
        <w:br/>
        <w:tab/>
        <w:t xml:space="preserve">По отношение доводите на касатора за липса на мотиви в обжалвания АА първостепенния съд е изложил подробни мотиви към които настоящата инстанция препраща на осн. чл.221, ал.2, изр. второ АПК.</w:t>
        <w:tab/>
        <w:br/>
        <w:tab/>
        <w:t xml:space="preserve">Обжалваното решение е постановено при спазване на съдопроизводствените правила и същото е обосновано. АС-Пловдив е изпълнил задължението си по чл.168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доказателства. Изводите на съдебния състав кореспондират със събраните по делото доказателства и са формирани след тяхната правилна преценка.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чл.209, т.3 от АПК, поради което съдебното решение на АС-Пазаджик трябва да бъде оставено в сила.</w:t>
        <w:tab/>
        <w:br/>
        <w:tab/>
        <w:t xml:space="preserve">Разноски от ответната страна не са претендирани, поради което такива не следва да се присъждат.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№897 от 29.11.2022г., постановено по адм. дело №776 от 2022 год., по описа на Административен съд-Пазарджик.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