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№8797/25.09.2023 по адм. д. №1308/2023 на ВАС, II о.,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8797 София, 25.09.2023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пети юни две хиляди и двадесет и трета година в състав: Председател: АНЕЛИЯ АНАНИЕВА Членове: МАРТИН АВРАМОВБРАНИМИРА МИТУШЕВА при секретар Михаела Тунова и с участието на прокурора Динка Коларска изслуша докладваното от съдията Мартин Аврамов по административно дело № 1308 / 2023 г. Производството е по реда на чл. 208-228 АПК.</w:t>
        <w:tab/>
        <w:br/>
        <w:tab/>
        <w:t xml:space="preserve">Директорът на Регионалната здравна инспекция – Благоевград обжалва Решение № 1817/02.11.2022 г. на Административен съд – Благоевград по адм. дело № 463/2022 г., с което е отменена негова Заповед № РД-15-04-9/10.05.2022 г. за прекратяване, на основание чл. 106, ал. 1, т. 2 от Закона за държавния служител, на служебното правоотношение с И. Тодоров на длъжност „главен юрисконсулт” в Дирекция „Административно-правно, финансово и стопанско управление” към РЗИ.</w:t>
        <w:tab/>
        <w:br/>
        <w:tab/>
        <w:t xml:space="preserve">Ответникът И. Тодоров е на становище за неоснователност на жалбата.</w:t>
        <w:tab/>
        <w:br/>
        <w:tab/>
        <w:t xml:space="preserve">Прокурорът от Върховната административна прокуратура дава заключение за правилност на оспореното решение. Касационната жалба е допустима и основателна.</w:t>
        <w:tab/>
        <w:br/>
        <w:tab/>
        <w:t xml:space="preserve">Атакуваното решение е постановено в нарушение на материалния закон – касационно основание по чл. 209, т. 3, предл. 1 АПК.</w:t>
        <w:tab/>
        <w:br/>
        <w:tab/>
        <w:t xml:space="preserve">1. Мотивите към съдебното решение в частта им, с която се приема, че е налице реално съкращаване на длъжността (които по същество не са и оспорени от ответника по касация с отговора по жалбата), се споделят и от касационната инстанция, препратката към тях е допустима по аргумент от чл. 221, ал. 2, изр. 2 АПК, а повторното им казуистично обсъждане – ненужно.</w:t>
        <w:tab/>
        <w:br/>
        <w:tab/>
        <w:t xml:space="preserve">2. Решаващите изводи на съда обаче за противоречието на заповедта с целта на закона (основание за отмяна по чл. 146, т. 5 АПК) при упражняване на правомощието по чл. 106, ал. 1, т. 2 ЗДСл., чийто фактически състав е осъществен, са неправилни от материалноправна страна.</w:t>
        <w:tab/>
        <w:br/>
        <w:tab/>
        <w:t xml:space="preserve">Целта на закона би била накърнена именно ако съкращаването на длъжността е фиктивно, т. е. извършено е с намерението да бъде прекратено служебното правоотношение с точно определен служител. Обективните източници на данни не подкрепят подобно заключение.</w:t>
        <w:tab/>
        <w:br/>
        <w:tab/>
        <w:t xml:space="preserve">Длъжността е била трансформирана в „системен администратор III степен“ в същата дирекция, а необходимостта от нея е обоснована в мотивирано становище на директора на дирекцията от 09.05.2022 г. Коректно е съждението на съда, че функциите, задълженията и изискванията за заемане на двете длъжности не са идентични, дори сходни.</w:t>
        <w:tab/>
        <w:br/>
        <w:tab/>
        <w:t xml:space="preserve">От друга страна, конкурсът за незаетата щатна бройка за „старши юрисконсулт“, противно на съображението на съда, не е протичал към момента на прекратяване на правоотношението с Тодоров. Конкурсната процедура е приключила на 19.04.2022 г., а върху писмото, с което е предоставена цялата конкурсна документация, органът по назначаване е поставил резолюция за назначаване на класирания от 28.04.2022 г.; в поименното разписание, в сила от 09.05.2022 г., фигурира назначен на длъжността служител.</w:t>
        <w:tab/>
        <w:br/>
        <w:tab/>
        <w:t xml:space="preserve">3. Налице е несъответствие между отреченото от съда задължение на органа по назначаване да извърши подбор в хипотезата на чл. 106, ал. 1, т. 2 ЗДСл. и припознатия порок на заповедта поради неспазването на изискване за мотивиране на избора кой от двамата служители, заемащи длъжността "главен юрисконсулт", да запази на работа.</w:t>
        <w:tab/>
        <w:br/>
        <w:tab/>
        <w:t xml:space="preserve">а. Всъщност мотивирането на избора на органа, основано на професионалните качества на служителите, би било израз на оценка в резултат на извършен подбор.</w:t>
        <w:tab/>
        <w:br/>
        <w:tab/>
        <w:t xml:space="preserve">При прекратяване на служебното правоотношение на основанието по чл. 106, ал. 1, т. 2 от ЗДСл. за органа по назначаването не съществува задължение за подбор, а въпрос на неподлежаща на съдебен контрол оперативна самостоятелност е преценката му за прекратяване на конкретно служебно правоотношение. Органът би бил обвързан само ако е въвел правила, с които приема критерии за извършване на подбор, тъй като те ограничават оперативната му самостоятелност. Дори и тогава се проверява единствено спазването на правилата на процедурата, а не правилността на преценката, дадена при нейното провеждане – вж. мотивите към Тълкувателно решение № 2 от 25.06.2012 г. по тълк. д. № 2/2011 г., ОСК на ВАС.</w:t>
        <w:tab/>
        <w:br/>
        <w:tab/>
        <w:t xml:space="preserve">б. В случая няма данни, нито се твърди, да са обявени правила за подбор в администрацията. Въпросът дали избора между двамата служители е най-благоприятния за дейността на РЗИ не е подведомствен на съда. Решението по какъв начин да структурира звената в администрацията и кои длъжности да съкрати или трансформира принадлежи на ръководителя на административната структура и е функция от управленска целесъобразност, която не подлежи на съдебен контрол по установени от закона критерии, вкл. и по повод оспорването на акта за прекратяване на служебното правоотношение. В разглеждания контекст разпоредената със заповедта правна последица не нарушава баланса между интереса на държавната служба и личния интерес на служителя.</w:t>
        <w:tab/>
        <w:br/>
        <w:tab/>
        <w:t xml:space="preserve">4. а. При изпълнението на условията за прекратяване на служебното правоотношение по чл. 106, ал. 1, т. 2 от ЗДСл. (съкращаване на длъжността в хипотезата на намалена численост на заемащите я служители) и отсъствието на констатираното от първостепенния съд основание за незаконосъобразност на заповедта, обжалваното решение следва да бъде отменено като неправилно, а делото решено по същество с отхвърляне на жалбата против акта – чл. 221, ал. 2, изр. 1, предл. 2 и чл. 222, ал. 1 АПК.</w:t>
        <w:tab/>
        <w:br/>
        <w:tab/>
        <w:t xml:space="preserve">б. С оглед изхода на спора, в полза на касатора ще бъдат присъдени своевременно заявените разноски за настоящата инстанция общо в размер на 1070 лв. за платено адвокатско възнаграждение и държавна такса – чл. 143, ал. 3 АПК.</w:t>
        <w:tab/>
        <w:br/>
        <w:tab/>
        <w:t xml:space="preserve">Воден от горното, Върховният административен съд, състав на II отделение</w:t>
        <w:tab/>
        <w:br/>
        <w:tab/>
        <w:t xml:space="preserve">РЕШИ:</w:t>
        <w:tab/>
        <w:br/>
        <w:tab/>
        <w:t xml:space="preserve">ОТМЕНЯ Решение № 1817/02.11.2022 г. на Административен съд – Благоевград по адм. дело № 463/2022 г. И ВМЕСТО НЕГО ПОСТАНОВЯВА:</w:t>
        <w:tab/>
        <w:br/>
        <w:tab/>
        <w:t xml:space="preserve">ОТХВЪРЛЯ жалбата на И. Тодоров срещу Заповед № РД-15-04-9/10.05.2022 г. на директора на Регионалната здравна инспекция – Благоевград.</w:t>
        <w:tab/>
        <w:br/>
        <w:tab/>
        <w:t xml:space="preserve">ОСЪЖДА И. Тодоров, [ЕГН], да заплати на Регионалната здравна инспекция – Благоевград сумата от 1070 (хиляда и седемдесет) лева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АНЕЛИЯ АНАНИЕВА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МАРТИН АВРАМОВ/п/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