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№4103/14.12.2023 по гр. д. №3695/2022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4103</w:t>
        <w:tab/>
        <w:br/>
        <w:tab/>
        <w:t xml:space="preserve"/>
        <w:tab/>
        <w:br/>
        <w:tab/>
        <w:t xml:space="preserve">гр. София, 14.12.2023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ІІ гражданско отделение, в закрито заседание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 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изслуша докладваното от съдията Николова гр. дело № 3695/2022 год. по описа на ІІ г. о. и за да се произнесе, взе предвид следното:</w:t>
        <w:tab/>
        <w:br/>
        <w:tab/>
        <w:t xml:space="preserve"/>
        <w:tab/>
        <w:br/>
        <w:tab/>
        <w:t xml:space="preserve"> Подадена е молба от Специализирана болница за активно лечение по детски болести /СБАЛДБ/ „Проф. Иван Митев“ ЕАД, чрез адв. Св. М. от САК, с вх. № 15272 от 24.11.2023 год., за освобождаване на внесената парична гаранция по искането за спиране изпълнението на въззивното решение, като същата бъде преведена на ищците по посочените в молбата начин и банкови сметки. Молителят изразява становище за постигнато съгласие с ищците за доброволно изплащане на присъдените в тяхна полза суми по влязлото в сила вече въззивно решение, за което иска да се ползва от размера на внесената парична гаранция.</w:t>
        <w:tab/>
        <w:br/>
        <w:tab/>
        <w:t xml:space="preserve"/>
        <w:tab/>
        <w:br/>
        <w:tab/>
        <w:t xml:space="preserve">Ищците по делото С. и А. К., чрез пълномощника им адв. К. Г. от САК, с писмена молба от 30.11.2023 год. са заявили съгласие с искането по молбата на СБАЛДБ „Проф. Иван Митев“ ЕАД внесеното обезпечение да бъде преведено по посочените в молбата сметки. </w:t>
        <w:tab/>
        <w:br/>
        <w:tab/>
        <w:t xml:space="preserve"/>
        <w:tab/>
        <w:br/>
        <w:tab/>
        <w:t xml:space="preserve">С оглед изявленията на страните, настоящият състав на ВКС, ІІ г. о. намира следното:</w:t>
        <w:tab/>
        <w:br/>
        <w:tab/>
        <w:t xml:space="preserve"/>
        <w:tab/>
        <w:br/>
        <w:tab/>
        <w:t xml:space="preserve">Преди образуване на касационното производство по настоящето дело, с определение № 51 от 9.03.2022 год. по ч. гр. д. № 840/2022 год. на ІІ г. о. на ВКС е спряно изпълнението на въззивното решение № 118 от 31.01.2022 год. по в. гр. д. № 59/2021 год. на САС в осъдителната му част по исковете с правно основание чл. 45 и чл. 49 ЗЗД. Прието е, че молителят е внесъл сумата 80 000 лв., която е общо присъдената на ищците сума по обжалваното решение, по специалната сметка за обезпеченията на ВКС, което е видно и от представеното заверено копие от вносния документ от 4.03.2022 год. </w:t>
        <w:tab/>
        <w:br/>
        <w:tab/>
        <w:t xml:space="preserve"/>
        <w:tab/>
        <w:br/>
        <w:tab/>
        <w:t xml:space="preserve">С определение № 3016 от 12.10.2023 год. по гр. д. № 3695/2022 год. на ВКС, образувано по касационните жалби срещу горното въззивно решение, една от които е на СБАЛДБ, не е допуснато касационното му обжалване.</w:t>
        <w:tab/>
        <w:br/>
        <w:tab/>
        <w:t xml:space="preserve"/>
        <w:tab/>
        <w:br/>
        <w:tab/>
        <w:t xml:space="preserve">Внесеното обезпечение и към настоящия момент е по сметката на ВКС, видно от извършената проверка в счетоводството на ВКС. </w:t>
        <w:tab/>
        <w:br/>
        <w:tab/>
        <w:t xml:space="preserve"/>
        <w:tab/>
        <w:br/>
        <w:tab/>
        <w:t xml:space="preserve">Спирането на изпълнението по чл. 282 ГПК има действие до влизане в сила на въззивното решение, чието изпълнение обезпечава, в случая изпълнението на присъденото вземане в размер на по 40 000 лв. за всеки от ищците като обезщетение за неимуществени вреди, ведно със законната лихва от 16.05.2010 год. до окончателното плащане.</w:t>
        <w:tab/>
        <w:br/>
        <w:tab/>
        <w:t xml:space="preserve"/>
        <w:tab/>
        <w:br/>
        <w:tab/>
        <w:t xml:space="preserve">Уредбата на освобождаването на обезпечението се съдържа в разпоредбите на чл. 282, ал. 4 и ал. 5 ГПК. Както тази уредба, така и разясненията в Тълкувателно решение № 6/23.10.2015 год. по т. д. № 6/2014 год. на ОСГТК на ВКС, предвиждат като способи за освобождаване на внесеното обезпечение връщането му на вносителя /залогодател/, превеждане по сметка на съдебен изпълнител при образувано изпълнително производство с цел удовлетворяване вземането или постановяване на отказ да се освободи сумата в случаите, когато гаранцията е внесена като обезпечение за причинени вреди на насрещната по спора страна и същата е предявила иск за обезщетяването им. Въпреки, че не е регламентирана възможност внесеното обезпечение да бъде преведено от съда на залогополучателя, с оглед изявленията на страните и предназначението на обезпечението за удовлетворяване на признатото с решението парично притезание, няма пречка според настоящия състав искането на молителя за превод на внесената сума по сметките на ищците в размер, съответен на присъдената сума на всеки от тях, да се уважи. В този смисъл са изложени съображения в постановеното определение № 50152 от 3.10.2022 год. по гр. д. № 902/2022 год. на ІІ г. о., ВКС, съществуват аргументи в този смисъл и в определение № 244 от 17.06.2014 год. по т. д. № 2600/2013 год. І т. о. на ВКС, както и в определение № 151 от 9.05.2018 год. по гр. д. № 2303/2017 год. ІІІ г. о. на ВКС. Липсват данни да е образувано изпълнително производство, освен това с оглед становищата на страните е налице съгласие и съвпадащо искане до съда за освобождаване на гаранцията по начин и в размер, който да удовлетвори ищците за присъдените суми като главница. </w:t>
        <w:tab/>
        <w:br/>
        <w:tab/>
        <w:t xml:space="preserve"/>
        <w:tab/>
        <w:br/>
        <w:tab/>
        <w:t xml:space="preserve">За да се уважи искането обаче е необходимо изявлението за разпореждане с внесеното обезпечение по посочения начин да се направи изрично от изпълнителния директор на СБАЛДБ „Проф. Иван Митев“ ЕАД, тъй като представеното пълномощно на адв. Св. М. не съдържа овластяване с правото да нарежда извършване на превод на обезпечението.</w:t>
        <w:tab/>
        <w:br/>
        <w:tab/>
        <w:t xml:space="preserve"/>
        <w:tab/>
        <w:br/>
        <w:tab/>
        <w:t xml:space="preserve">Освен това, с оглед приключилото производство по делото, следва да се укаже и на ищците по делото С. и А. К. лично да заявят съгласието си за доброволно изпълнение на задълженията на болницата към тях в рамките на внесеното от последната обезпечение в размер на 80 000 лв., както и изрично да посочат банковите сметки, по които да се извърши преводът.</w:t>
        <w:tab/>
        <w:br/>
        <w:tab/>
        <w:t xml:space="preserve"/>
        <w:tab/>
        <w:br/>
        <w:tab/>
        <w:t xml:space="preserve">Водим от горното, съдът 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УКАЗВА на СБАЛДБ „Проф. Иван Митев“ ЕАД да представи по делото в двуседмичен срок от съобщението подписана от изпълнителния директор на СБАЛДБ „Проф. Иван Митев“ ЕАД молба с искане за разпореждане с внесеното обезпечение по посочения начин, както и </w:t>
        <w:tab/>
        <w:br/>
        <w:tab/>
        <w:t xml:space="preserve"/>
        <w:tab/>
        <w:br/>
        <w:tab/>
        <w:t xml:space="preserve">УКАЗВА на С. Х. К. и А. К. К. лично да заявят съгласието си за доброволно изпълнение на задълженията на болницата към тях в рамките на внесеното от последната обезпечение в размер на 80 000 лв., както и изрично да посочат банковите сметки, по които да се извърши преводът.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