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№10/20.01.2022 по търг. д. №2693/2021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</w:t>
        <w:tab/>
        <w:br/>
        <w:tab/>
        <w:t xml:space="preserve"/>
        <w:tab/>
        <w:br/>
        <w:tab/>
        <w:t xml:space="preserve">гр. София, 20.01.2022г.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осемнадесети януари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 №2693 по описа за 2021г.,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Върховен касационен съд е образувано по касационна жалба от „Александър Трейд“ ЕООД и „БГ Лидер“ ЕООД, и двете дружества чрез адв.М.Д. срещу решение №265294 от 09.08.2021г. по гр. д.№14980/2019г. на Софийски градски съд. </w:t>
        <w:tab/>
        <w:br/>
        <w:tab/>
        <w:t xml:space="preserve"/>
        <w:tab/>
        <w:br/>
        <w:tab/>
        <w:t xml:space="preserve">С обжалваното решение е потвърдено решение №214274 от 11.09.2019г. по гр. д.№62178/2018г. на СРС, ГО, 72 състав, с което е уважен предявеният при условията на евентуалност от ТД на НАП-София срещу дружествата-касатори иск с правно основание чл.216, ал.1, т.4 ДОПК, като е обявен за недействителен по отношение на Държавата на сключен между ответниците договор за продажба с нотариална заверка на подписите от 05.09.2014г. на два товарни и един лек автомобил, подробно описани.</w:t>
        <w:tab/>
        <w:br/>
        <w:tab/>
        <w:t xml:space="preserve"/>
        <w:tab/>
        <w:br/>
        <w:tab/>
        <w:t xml:space="preserve">Като взе предвид, че предмет на делото са искове с цена 1 650 лева, настоящият съдебен състав намира, че е налице хипотезата на чл.280, ал.3, т.1 ГПК- въззивното решение не подлежи на касационно обжалване и касационното производство следва да се прекрати.</w:t>
        <w:tab/>
        <w:br/>
        <w:tab/>
        <w:t xml:space="preserve"/>
        <w:tab/>
        <w:br/>
        <w:tab/>
        <w:t xml:space="preserve">Воден от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ПРЕКРАТЯВА производството по т. д.№2693/21г. по описа на Върховен касационен съд, ТК, Първо търговско отделение.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връчването му пред друг състав на Върховния касационен съд.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