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№10310/30.10.2023 по адм. д. №1691/2023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10310 София, 30.10.2023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осемнадесети октомври две хиляди и двадесет и трета година в състав: Председател: МИЛЕНА ЗЛАТКОВА Членове: БЛАГОВЕСТА ЛИПЧЕВА ПОЛИНА ЯКИМОВА при секретар Маруся Николова и с участието на прокурора Георги Христов изслуша докладваното от съдията Полина Якимова по административно дело № 1691/2023 г.</w:t>
        <w:tab/>
        <w:br/>
        <w:tab/>
        <w:t xml:space="preserve">Производството е по реда на чл. 208 - чл. 228 от Административнопроцесуалния кодекс (АПК) във вр. с чл. 186, ал. 4 от Закона за данък върху добавената стойност (ЗДДС).</w:t>
        <w:tab/>
        <w:br/>
        <w:tab/>
        <w:t xml:space="preserve">Образувано е по касационната жалба на началник отдел Оперативни дейности Варна в дирекция Оперативни дейности в главна дирекция Фискален контрол при ЦУ на НАП чрез юрк. Ерска срещу Решение № 1392/30.12.2022 г. на Административен съд София-област /АССО/, постановено по адм. д. № 1042/2022 г., с което, по жалбата на Крафт ойл ЕООД, [ЕИК], гр. Ботевград, [улица], е отменена Заповед за налагане на принудителна административна мярка /ЗНПАМ/ № 2-ФК/07.01.2020 г., издадена от началника на отдел Оперативни дейности Варна в дирекция Оперативни дейности в главна дирекция Фискален контрол при ЦУ на НАП, с която е разпоредено запечатване на търговски обект бензиностанция, намираща се в гр. Русе, ул. Потсдам № 6б и забрана на достъп до него за срок от 14 дни.</w:t>
        <w:tab/>
        <w:br/>
        <w:tab/>
        <w:t xml:space="preserve">Наведени са трите категории касационни основания по чл. 209, т. 3 АПК, чието осъществяване се аргументира с довод, че извършеното от търговеца нарушение по чл. 59а, ал. 1 от Наредба № Н-18/13.12.2006 г. за регистриране и отчитане чрез фискални устройства на продажбите в търговските обекти, изискванията към софтуерите за управлението им и изисквания към лицата, които извършват продажби чрез електронен магазин /Наредба № Н-18/2006 г./ във връзка с чл. 118, ал. 10 ЗДДС е установено по несъмнен начин; че административният акт съдържа подробни, ясни и последователни мотиви относно срока и целта на налагане на ограничителната мярка. Претендира се отмяна на решението и постановяване на ново, с което жалбата на дружеството да бъде отхвърлена, както и деловодни разноски.</w:t>
        <w:tab/>
        <w:br/>
        <w:tab/>
        <w:t xml:space="preserve">Ответникът по касационната жалба, Крафт ойл ЕООД, не ангажира становище в настоящата инстанция.</w:t>
        <w:tab/>
        <w:br/>
        <w:tab/>
        <w:t xml:space="preserve">Прокурорът от Върховна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в състав на Първо отделение, след като прецени наведените в касационната жалба доводи, валидността, допустимостта и съответствието на обжалваното първоинстанционно решение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е допустима като подадена в срока по чл. 211, ал. 1 АПК от надлежна страна срещу подлежащ на касационно оспорване съдебен акт, неблагоприятен за нея, а разгледана по същество, неоснователна, поради следните съображения:</w:t>
        <w:tab/>
        <w:br/>
        <w:tab/>
        <w:t xml:space="preserve">Пред Административен съд София-област е оспорена ЗНПАМ №2-ФК/07.01.2020 г., издадена от началника на отдел Оперативни дейности Варна в дирекция Оперативни дейности в главна дирекция Фискален контрол при ЦУ на НАП, с която е разпоредено запечатване на търговски обект бензиностанция, намираща се в гр. Русе, ул. Потсдам № 6б и забрана на достъп до него за срок от 14 дни. Ограничителната мярка е наложена за нарушение по чл. 59а, ал. 1 от Наредба № Н-18/2006 г. вр. чл. 118, ал. 10 ЗДДС. Проверяващите констатирали, че за 25 доставки на течно гориво по 25 АДД в периода 01.10.2020 г. 11.11.2020 г., отчетени от нивомерната измервателна система, са изпратени данни до сървъра на НАП на 23.11.2020 г., на 06.12.2020 г. и на 14.12.2020 г.</w:t>
        <w:tab/>
        <w:br/>
        <w:tab/>
        <w:t xml:space="preserve">С обжалваното решение съдът е отменил административния акт като несъобразен с целта на закона, доколкото нарушението е преустановено преди да бъде издадена ЗНПАМ. Решението е правилно.</w:t>
        <w:tab/>
        <w:br/>
        <w:tab/>
        <w:t xml:space="preserve">Съгласно чл. 118, ал. 1, б. г) ЗДДС ПАМ се налага на лице, което не подава данни от ЕСФП по чл. 118 в Националната агенция за приходите. Според чл. 118, ал. 10 от същия закон данните за доставката на течни горива се подават на датата на данъчното събитие.</w:t>
        <w:tab/>
        <w:br/>
        <w:tab/>
        <w:t xml:space="preserve">Поддържаният от администрацията пропуск на задълженото лице доставчик/получател по доставка на течни горива е за подаване в НАП на данни по чл. 118, ал. 10 ЗДДС за доставката и движението на доставените/получените количества течни горива, както и за промяната в тях.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подпис. При действието на чл. 59а, ал. 1 и ал. 3, т. 1 от Наредба № Н-18 от 13.12.2006г. получателят по доставката на течни горива подава данните в НАП чрез електронен документ за получаване /ЕДП/ за потвърждаване на полученото количество гориво. Това задължение е различно от задължението по чл. 118, ал. 6 ЗДДС на лицата, извършващи доставки/продажби на течни горива от търговски обект, с изключение на лицата, извършващи доставки/продажби на течни горива от данъчен склад по смисъла на Закона за акцизите и данъчните складове, да предават по дистанционна връзка на Националната агенция за приходите и данни, които дават възможност за определяне на наличните количества горива в резервоарите за съхранение в обектите за търговия с течни горива. В съответствие с чл. 3, ал. 2 от Наредба № Н-18 лицето, което извършва продажби на течни горива чрез средства за измерване на разход, е длъжно да регистрира и отчита продажбите на течни горива чрез издаване на фискална касова бележка от ЕСФП, включително за платените чрез внасяне на пари в наличност по платежна сметка, кредитен превод, директен дебит, наличен паричен превод или пощенски паричен превод по ал. 1. В чл. 3, ал. 3 от Наредбата е възпроизведена разпоредбата на чл. 18, ал. 6 ЗДДС, като за целите на определянето на наличните количества горива като средство за измерване от одобрен тип се използва нивомерна измервателна система за обем на течни горива с информационен изход за свързване към централно регистриращо устройство на ЕСФП и подлежаща на метрологичен контрол.</w:t>
        <w:tab/>
        <w:br/>
        <w:tab/>
        <w:t xml:space="preserve">Не е субект на задължението за подаване на данни по реда на чл. 118, ал. 10 ЗДДС получателят за доставки, които е отчел като получени чрез електронната си система с фискална памет /вж. чл. 118, ал. 11, т. 5 ЗДДС/. По установяванията на АССО полученото от дружеството в периода 01.10.2020 г. 11.11.2020 г. гориво е било отчетено чрез нивомерната измервателна система и данните са изпратени до НАП чрез изградената дистанционна връзка.</w:t>
        <w:tab/>
        <w:br/>
        <w:tab/>
        <w:t xml:space="preserve">Правилен е изводът на първостепенния съд, че дори при теза, че нарушение е налице, то е преустановено преди да бъде издадена ЗНПАМ. Принудителната административна мярка по чл. 186, ал. 1 ЗДДС има за цел да дисциплинира търговците при осъществяване на тяхната стопанска дейност, но както многократно ВАС се е произнасял по сходни случаи, когато мярката е наложена след преустановяване на нарушението, тя има характер на санкция, а принудителните административни мерки не изпълняват такава функция - в този смисъл са решението по адм. д. № 10079/2022 г. на ВАС и цитираната в него съдебна практика. Несъобразяването на ПАМ с принципа на пропорционалност съответства на приетото от СЕС в неговото решение от 4 май 2023 г. по дело С-97/21 (т. 50, т. 51).</w:t>
        <w:tab/>
        <w:br/>
        <w:tab/>
        <w:t xml:space="preserve">Като е отменил ЗНПАМ като незаконосъобразна, Административен съд София-област е постановил правилно решение, което не страда от пороците, заявени в касационната жалба.</w:t>
        <w:tab/>
        <w:br/>
        <w:tab/>
        <w:t xml:space="preserve">При този изход на спора разноски се следват само на ответника по касационната жалба, каквито са претендирани от дружеството по адм. дело №98/2021 г. по описа на Административен съд София-област, в заявения и доказан размер от 550 лв. сбор от адвокатско възнаграждение и заплатена държавна такса.</w:t>
        <w:tab/>
        <w:br/>
        <w:tab/>
        <w:t xml:space="preserve">Водим от горното и на основание на чл. 221, ал. 2, изр. 1, предл. 1 АПК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№1392/30.12.2022 г. на Административен съд София-област, постановено по адм. д. № 1042/2022 г.</w:t>
        <w:tab/>
        <w:br/>
        <w:tab/>
        <w:t xml:space="preserve">ОСЪЖДА Националната агенция за приходите да заплати на Крафт ойл ЕООД, [ЕИК], гр. Ботевград, [улица] сумата 550 лв. разноски по делото.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