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№6796/22.06.2023 по адм. д. №1785/2023 на ВАС, III о., докладвано от председателя Панайот Генков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6796 София, 22.06.2023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единадесети май две хиляди и двадесет и трета година в състав: Председател: ПАНАЙОТ ГЕНКОВ Членове: ЛЮБКА ПЕТРОВАЮЛИЯН КИРОВ при секретар Свилена Маринова и с участието на прокурора Илиана Стойкова изслуша докладваното от председателя Панайот Генков по административно дело № 1785 / 2023 г.</w:t>
        <w:tab/>
        <w:br/>
        <w:tab/>
        <w:t xml:space="preserve">Съдебното производство по глава дванадесета от Административнопроцесуалния кодекс /АПК/ е образувано по касационна жалба от „Електроразпределение Юг“ АД срещу Решение № 6763/14.11.2022 г. по адм. д.№ 4500/21 г. на Административен съд – София-град /АССГ/,с което е отхвърлена жалбата му срещу Решение № Ж-263 от 7.04.2021 г. на Комисията за енергийно и водно регулиране /КЕВР/.</w:t>
        <w:tab/>
        <w:br/>
        <w:tab/>
        <w:t xml:space="preserve">В касационната жалба представителя на касатора обосновава точно и мотивирано конкретните пороци на обжалваното решение, съставляващи отменителни основания по чл. 209, т. 3 от АПК – нарушение на материалния закон и необоснованост.</w:t>
        <w:tab/>
        <w:br/>
        <w:tab/>
        <w:t xml:space="preserve">Ответникът – КЕВР чрез процесуалният си представител в писмени бележки и в съдебно заседание обосновава становище за неоснователност на твърденията, изложени в касационната жалба и иска от съда да остави в сила обжалваното решение като валидно, допустимо и правилно.</w:t>
        <w:tab/>
        <w:br/>
        <w:tab/>
        <w:t xml:space="preserve">Ответникът – М. Ангелова, в съдебно заседание иска от съда да отхвърли касационната жалба като неоснователна.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 и предлага на съда да остави в сила обжалваното решение. Според него в обжалваното решение не са допуснати нарушения на материалния закон и същото е обосновано и правилно, постановено при спазване на производствените правила и при напълно изяснена фактическа обстановка.</w:t>
        <w:tab/>
        <w:br/>
        <w:tab/>
        <w:t xml:space="preserve">Върховният административен съд, в настоящия тричленен състав, като извърши на основание чл. 218, ал. 1 от АПК проверка допуснати ли са от първоинстанционния съд посочените от касатора пороци на обжалваното съдебно решение, и като извърши на основание чл. 218, ал. 2 от АПК проверка на валидността, допустимостта и съответствието на решението с материалния закон намира, че касационната жалба е неоснователна.</w:t>
        <w:tab/>
        <w:br/>
        <w:tab/>
        <w:t xml:space="preserve">Неоснователно е твърдението на касатора, че при постановяването на обжалваното решение е допуснато нарушение на материалния закон – отменително основание по чл. 209, т. 3 от АПК.</w:t>
        <w:tab/>
        <w:br/>
        <w:tab/>
        <w:t xml:space="preserve">За да постанови обжалваното решение, първоинстанционният съд е приел, че оспореният пред него акт е издаден от компетентен орган, при спазване на установената форма и процесуалните норми на закона.</w:t>
        <w:tab/>
        <w:br/>
        <w:tab/>
        <w:t xml:space="preserve">След подробен анализ на доказателствата и приложимия материален закон съдът е установил, че касатора неправилно е определил цената за присъединяване на предвиденият от заявителя Ангелова обект и КЕВР правилно е издал задължителни указания тази цена да се определи при условията на регулирана цена за втора група – от 7 до 15 киловата съгласно чл. 33, ал. 1 от Наредба № 1. Тези изводи на съда са правилни.</w:t>
        <w:tab/>
        <w:br/>
        <w:tab/>
        <w:t xml:space="preserve">При напълно изяснена и подробно описана фактическа обстановка АССГ е достигнал до законосъобразни правни изводи, които се споделят от настоящата съдебна инстанция.</w:t>
        <w:tab/>
        <w:br/>
        <w:tab/>
        <w:t xml:space="preserve">Правилно съдът, както и КЕВР, е приел, че в конкретния случай имота на заявителката попада в урбанизирана територия съгласно чл. 7 от ЗУТ, одобрен с ПУП и ПРЗ, видно от представеното удостоверение, и цената на присъединяване следва да се определи по правилата на чл. 33, ал. 1 от Наредба № 1.</w:t>
        <w:tab/>
        <w:br/>
        <w:tab/>
        <w:t xml:space="preserve">От анализа на изложеното дотук следва единствения правилен извод, че не са налице сочените от касатора основания за отмяна по чл. 209, т. 3 от АПК на обжалваното съдебно решение поради необоснованост и нарушение на материалния закон, поради което следва да бъда оставено в сила.</w:t>
        <w:tab/>
        <w:br/>
        <w:tab/>
        <w:t xml:space="preserve">По изложените съображения Върховния административен съд, трето отделение,</w:t>
        <w:tab/>
        <w:br/>
        <w:tab/>
        <w:t xml:space="preserve">РЕШИ :</w:t>
        <w:tab/>
        <w:br/>
        <w:tab/>
        <w:t xml:space="preserve">ОСТАВЯ В СИЛА Решение № 6763/14.11.2022 г. по адм. д.№ 4500/21 г. на Административен съд – София-град.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ПАНАЙОТ ГЕНКОВ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