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№9862/18.10.2023 по адм. д. №1802/2023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9862 София, 18.10.2023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трети октомври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Симона Попова изслуша докладваното от съдията Бранимира Митушева по административно дело № 1802 / 2023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В. Поева, Б. Златарева, Ж. Атанасова, Б. Златарева – Маринова и Д. Цветкова, подадена чрез процесуалния представител адв. Христов, срещу Решение № 206 от 04.11.2022 г., постановено по адм. дело № 195/2021 г. по описа на Административен съд – Ловеч, с което е отхвърлена жалбата им против заповед № 212/08.04.2021 г. на кмета на Община Тетевен и са осъдени да заплатят разноски по делото.</w:t>
        <w:tab/>
        <w:br/>
        <w:tab/>
        <w:t xml:space="preserve">В касационната жалба се излагат доводи за необоснованост и неправилност на решението, поради съществено нарушение на съдопроизводствените правила и противоречие с материалния закон – отменително основание по чл. 209, т. 3 от АПК. Твърди се, че съдебното решение е постановено без да са обсъдени събраните по делото доказателства и констатациите на вещото лице в тяхната съвкупност. Соред касаторите неправилно съдът приема, че не следва да се коментира, че не е била спазена процедурата по чл. 21, ал. 5 от Закона за устройство на територията /ЗУТ/, доколкото жалбоподателите са собственици по наследство на поземлен имот № 8233. Излагат се доводи относно незаконосъобразността на оспорената заповед. Претендира се отмяна на съдебното решение и постановяване на друго решение, с което се отмени оспорената заповед, както и се присъдят съдебни разноски за две съдебни инстанции. Прави се възражение за прекомерност на адвокатското възнаграждение на процесуалния представител на ответната страна.</w:t>
        <w:tab/>
        <w:br/>
        <w:tab/>
        <w:t xml:space="preserve">Ответникът – кмета на Община Тетевен, редовно призован, чрез процесуалния си представител юрк. Немцойска, оспорва касационната жалба и изразява становище за нейната неоснователност. Претендира присъждане на юрисконсултско възнаграждение и прави възражение за прекомерност на адвокатското възнаграждение на процесуалния представител на касаторите.</w:t>
        <w:tab/>
        <w:br/>
        <w:tab/>
        <w:t xml:space="preserve">Ответникът – Б. Борисов, редовно призован, в съдебно заседание не се явява и не изпраща представител. В приложен по делото писмен отговор, чрез процесуалния си представител адв. Лозанова, оспорва касационната жалба и изразява становище за нейната неоснователност, както и претендира присъждане на разноски по делото в писмена молба, подадена чрез пълномощник адв. Конов.</w:t>
        <w:tab/>
        <w:br/>
        <w:tab/>
        <w:t xml:space="preserve">Ответниците – „Балканмес“ ООД, Г. Ангелов, Й. Цветков, М. Цанова, В. Димитров, Д. Димитров, Г. Димитров, П. Кинова, В. Събова, К. Христов, М. Стойчева - председател ОБС - Тетевен, Б. Борисов, Б. Минкова и М. Петкова, редовно призовани, не се явяват, не изпращат представител и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Производството пред Административен съд – Ловеч е образувано по жалби на В. Поева, Б. Златарева, Ж. Атанасова, Б. Златарева – Маринова и Д. Цветкова срещу заповед № 212/08.04.2021 г. на кмета на Община Тетевен, с която на основание чл. 129, ал. 2 и чл. 134, ал. 1, т. 1 от ЗУТ е одобрен проект за изменение на подробен устройствен план /ПУП/ - план за регулация и застрояване /ПРЗ/ в следния обхват: УПИ V – 1344, кв. 146 по плана на гр. Тетевен, съставляващ поземлен имот с идентификатор 72343.500.8232 по кадастралната карта и кадастралните регистри и УПИ III – жилищен комплекс, с предмет на промяната поземлен имот с идентификатор 72343.500.1343, като се промяна вътрешната регулационна линия между УПИ V – 1344 и УПИ III – жилищен комплекс, и се поставя по имотни граници така, както са показани в кадастралната карта. С одобрения проект се предвижда също така промяна на уличната регулационна линия на УПИ V – 1344 по улица с о. т. 44 – 42, съставляваща поземлен имот с идентификатор 72343.500.8043, като се поставя по имотни граници, както и се променя отреждането на УПИ V – 1344 от „за жилищно строителство“ в „за обслужващи обекти – автомивка и автосервиз“ с предвидено основно застрояване в рамките на ограничителни и задължителни линии на засторяване. В хода на първоинстанционното производство е допусната и приета съдебно-техническа експертиза, съгласно която режима и начина на застрояване, които се предвиждат с процесното изменение на ПУП – ПРЗ са отразени в матрицата и това е свободно ниско застрояване, като в графичната част на проекта се предвижда и свързано застрояване. Констатирано е от вещото лице, че фактическото предназначение на сграда с идентификатор 72343.500.8232.1 е за производствена дейност, като с проекта за изменение на ПУП – ПРЗ се променя както предназначението на УПИ-то от „за жилищно строителство“ в „за обслужващи обекти – автомивка и автосервиз“, така и на сградата. В заключението се посочва, че в процесния проект застрояването е определено с ограничителна линия към дъното на УПИ V – 1344 и е на 5 м. от границата с поземлен имот с идентификатор 72343.500.1345 и 72343.500.1343 и съответно на 9 м. и 11 м. от жилищните сгради в тях, като съществуващата сграда се намира от благоприятната страна на жилищните сгради съобразно § 5, т. 28 от ДР на ЗУТ. Според вещото лице проектът е съобразен с чл. 28, чл. 32, ал. 2, във вр. чл. 35, ал. 1 от ЗУТ.</w:t>
        <w:tab/>
        <w:br/>
        <w:tab/>
        <w:t xml:space="preserve">За да отхвърли жалбата срещу оспорената заповед първоинстанционният съд е приел, че актът е издаден от компетентен орган, в предвидената форма, при липса на допуснати съществени нарушения на административно-производствените правила и в съответствие с приложимите материално-правни норми. Прието е от съда, въз основа на доказателствата по делото и приетата съдебно-техническа експертиза, че процесният проект за изменение на ПУП – ПРЗ отговаря от техническа страна на изискванията на ЗУТ, както и че доколкото сградата в имот с идентификатор 72343.500.8232 е нежилищна, то процедура по чл. 39, ал. 2 от ЗУТ не следва да се прилага. Административният съд приема също така, че промяната в отреждането на процесния УПИ „за обслужващи дейности – автомивка и автосервиз“ в съседство с УПИ-та, които са отредени „за жилищни нужди“, при съобразяване на чл. 17, ал. 2, т. 5 от Наредба № 7/22.12.2003 г. за правила и нормативи за устройство на отделните видове територии и устройствени зони /Наредба № 7/2003 г./ е законосъобразна. По отношение възражението на жалбоподателите, че ще се генерират високи нива на шум с промяната на предназначението на процесното УПИ, съдът е обосновал извод, че въпросът за шума касае въвеждането на сградата в експлоатация и ползването й и няма отношение към проекта за изменение на ПУП – ПРЗ, още повече, че в изготвеното здравно заключение изрично се посочва, че при реализация на инвестиционното намерение не се очаква превишаване на пределно допустимите норми на шум. Позовавайки се на заключението на вещото лице, че в процесния случай не се допуска свързано застрояване в повече от два имота, съдът приема, че не се налага изработването на работен устройствен план /РУП/. Според съда в случая е неприложима процедурата по чл. 39, ал. 2 от ЗУТ, доколкото съществуващата в процесния имот сграда, както и тези разположени на границата с имот с идентификатор 71343.500.8232 са с производствен характер. Неприложим се явявя в процесния случай според съда и чл. 15, ал. 3 от ЗУТ, тъй като няма промяна на имотните граници на имота. По отношение на установеното от вещото лице предвидено с процесното изменение на ПУП – ПРЗ свързано застрояване по границата между имот с идентификатор 72343.500.8232 и 72343.500.8233, първоинстанционният съд е обосновал извод, че жалбоподателите не могат да правят възражения за неспазена процедура по чл. 21, ал. 5 от ЗУТ, доколкото относно техните имоти свързано застрояване не е предвидено, а собственикът на имот с идентификатор 72343.500.8233, единствено с който е установено с процесния проект такова застрояване, не е възразил. Въз основа на изложеното съдът приема, че оспорената заповед се явявя съответна на материално-правните норми и целта на закона – чрез устройството на територията да се гарантира устойчиво развитие и благоприятни условия за живеене, труд и отдих на населението, както и не се установява нарушение на принципа за съразмерност.</w:t>
        <w:tab/>
        <w:br/>
        <w:tab/>
        <w:t xml:space="preserve">Решението е постановено в нарушение на закона – касационно основание по чл. 209, т. 3, предл. първо от АПК, поради неправилно тълкуване и прилагане на материално-правните норми към изяснената по делото фактическа обстановка.</w:t>
        <w:tab/>
        <w:br/>
        <w:tab/>
        <w:t xml:space="preserve">Законосъобразни са изводите на съда, че оспореният административен акт е издаден от компетентен орган, както и в предписаната от закона форма, като същият съдържа фактически и правни основания за издаването му.</w:t>
        <w:tab/>
        <w:br/>
        <w:tab/>
        <w:t xml:space="preserve">Решаващият обаче правен извод на първоинстанционния съд за материална законосъобразност на процесната заповед е постановен при неправилно възприемане на изяснената по делото фактическа обстановка във връзка с предпоставките по чл. 134, ал. 1, т. 1, във вр. ал. 2 от ЗУТ, на което правно основание е издадена процесната заповед. Урегулираните веднъж поземлени имоти не подлежат на последващо урегулиране, освен в изрично предвидените в закона случаи. Тези хипотези са уредени в чл. 134 от ЗУТ, като предпоставките за изменение на влезлите в сила подробни устройствени планове са изчерпателно изброени и не могат да се прилагат разширително. Съгласно разпоредбата на чл. 134, ал. 1, т. 1, във вр. с чл. 134, ал. 2 от ЗУТ, влезлите в сила ПУП могат да се изменят когато настъпят съществени промени в обществено-икономическите или устройствените условия, при които е бил съставен плана. В конкретния случай от всички данни по делото, включително и от текстовата част на оспорената заповед, не се установява да е налице посоченото от административния орган правно основание. Визираната в обяснителната записка към процесния проект за изменение на ПУП – ПРЗ цел, а именно: да се създаде устройствена основа за реализиране на инвестиционно намерение за изграждане на автосервиз и автомивка, заедно с необходимите към тях обслужващи постройки и привеждане на регулационните граници в съответствие с кадастралните, не покрива хипотезата на чл. 134, ал. 1, т. 1 от ЗУТ и не представлява факт, свързан със съществени промени в обществено-икономическите и устройствени условия, настъпили в периода от одобряването на действащия ПУП за гр. Тетевен през 1969 г. и последващите му изменения по отношение на процесните имоти през 1977 г. и 2004 г. до подаване на заявление вх. № УТИД-04-07-26/29.12.2020 г. от Б. Борисов, в качеството му на собственик на УПИ V – 1344, кв. 146 по плана на гр. Тетевен, съставляващ поземлен имот с идентификатор 72343.500.8232. Несъгласието на собственика на УПИ V – 1344 с предвиденото по действащия ПУП отреждане „за жилищен комплекс“, не обосновава приложимост в случая на чл. 134, ал. 1, т. 1 от ЗУТ, за която и норма в заповедта не са изложени каквито и да било съображения относно това кои обществено-икономически или устройствени условия са се променили. Поради това настоящата съдебна инстанция намира, обратно на приетото от първоинстанционния съд, че посоченото в заповедта правно основание не е осъществено и административният акт е издаден в противоречие с чл. 134, ал. 2, във връзка с чл. 134, ал. 1, т. 1 от ЗУТ, което от своя страна е самостоятелно основание за отмяна на акта.</w:t>
        <w:tab/>
        <w:br/>
        <w:tab/>
        <w:t xml:space="preserve">Настоящата съдебна инстанция намира също така, че от приетите по делото писмени доказателства безспорно се установява и наличие на противоречие между текстовата и графична част на заповедта, които също опорочават административния акт. Както и правилно е установено от вещото лице, в графичната част на заповедта е посочено свързано застрояване по границата между имот с идентификатор 72343.500.8232, състаляващ процесния УПИ V – 1344, и имот с идентификатор 72343.500.8233, част от УПИ III - „за жилищен комплекс“, без обаче да е предвидено такова застрояване в текстовата част на заповед, в която се сочи само предвидено основно застрояване в рамките на ограничителните и задължителните лининии на застрояване. Същевременно и по действащия ПУП начинът на застрояване в съседното УПИ III - „за жилищен комплекс“ е свободно застрояване. По този начин с одобрения с оспорената заповед проект фактически се променя застрояването и в съседния УПИ III - в частта по отношение на имот с идентификатор 72343.500.8233, въпреки че посоченият поземлен имот, част от УПИ III - „за жилищен комплекс“, не е предмет на одобрената разработка. Видно от заключението на вещото лице по приетата съдебно-техническа експертиза, с одобрения проект за изменение на ПУП – ПЗ се предвижда свързаното застрояване на УПИ V-1344, кв. 146 по плана на гр. Тетевен със съседния УПИ III - „за жилищен комплекс“, кв. 146, в частта на имот с идентификатор 72343.500.8233. Следователно, с одобрения проект се променя характерът на застрояването по общата граница на двата имота, без съседния имот да е предмета на процесната устройствена процедура. Това означава от своя страна, че одобреният проект е в нарушение на чл. 21, ал. 5 от ЗУТ, тъй като създава свързано застрояване по страничната имотна гранница на двата имота, без обаче да е налице изразено предварително съгласие от собствениците на имота, в който се установявя това застрояване посредством предвидените задължителни линии на застрояване в тази част на УПИ V – 1344, в нарушение на чл. 21, ал. 5 от ЗУТ, т. е. засяга се характерът на застрояването в съседния имот. В тази връзка следва да се има предвид, че неправилно административният съд приема, че в тази насока липсва нарушение, тъй като собственикът на имот с идентификатор 72343.500.8233 не е подал жалба и жалбоподателите не могат да упражняват чужди права. От приложените и в първоинстанционното производство, и в настоящото касационно производство, писмени доказателства безспорно се установява, че част от жалбоподателите, в качеството си на наследници на Ц. Златарев, се легитимират като съсобственици и на имот с идентификатор 72343.500.8233.</w:t>
        <w:tab/>
        <w:br/>
        <w:tab/>
        <w:t xml:space="preserve">Предвид изложеното, съдебното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същество, с което се отмени процесната заповед, като незаконосъобразна.</w:t>
        <w:tab/>
        <w:br/>
        <w:tab/>
        <w:t xml:space="preserve">При основателност на касационната жалба в полза на касаторите следва да бъдат присъдени заявените в срок разноски за две съдебни инстанции общо в размер на 2 050 лева, представляващи внесена държавна такса в размер на общо 350 лева, реално заплатено адвокатско възнаграждение за процесуално представителство пред първата инстанция в размер на 600 лева и внесен депозит за вещо лице в размер на 500 лева, както и 600 лева реално изплатено адвокатско възнаграждение за процесуално представителство пред касационната инстанция. Неоснователно се явява възражението на процесуалния представител на ответника - кмет на Община Тетевен, за прекомерност на адвокатското възнаграждение на процесуалния представител на касаторите, тъй като възнаграждение в размер на 600 лева не е прекомерно с оглед на фактическата и правна сложност на делото и при съобразяване на обстоятелството, че е под установения минимален размер по чл. 8, ал. 2, т. 1 от Наредба № 1 от 09.07.2004 г. за минималните размери на адвокатските възнаграждения.</w:t>
        <w:tab/>
        <w:br/>
        <w:tab/>
        <w:t xml:space="preserve">По изложените съображения и на основание чл. 221, ал. 2, предл. второ, във вр. чл. 222, ал. 1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206 от 04.11.2022 г., постановено по адм. дело № 195/2021 г. по описа на Административен съд – Ловеч, и ВМЕСТО НЕГО ПОСТАНОВЯВА:</w:t>
        <w:tab/>
        <w:br/>
        <w:tab/>
        <w:t xml:space="preserve">ОТМЕНЯ заповед № 212/08.04.2021 г. на кмета на Община Тетевен.</w:t>
        <w:tab/>
        <w:br/>
        <w:tab/>
        <w:t xml:space="preserve">ОСЪЖДА Община Тетевен да заплати на В. Поева, с [ЕГН], Б. Златарева, с [ЕГН], Ж. Атанасова, с [ЕГН], Б. Златарева – Маринова, с [ЕГН], и Д. Цветкова, с [ЕГН], сумата в размер на общо 2 050 /две хиляди и петдесет/ лева, представляваща разноски за две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