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№409/15.06.2023 по търг. д. №2327/2022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409</w:t>
        <w:tab/>
        <w:br/>
        <w:tab/>
        <w:t xml:space="preserve"/>
        <w:tab/>
        <w:br/>
        <w:tab/>
        <w:t xml:space="preserve"> гр. София, 12.06.2023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втори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Анна Ненова Касационно търговско дело № 20228002902327 по описа за 2022 година</w:t>
        <w:tab/>
        <w:br/>
        <w:tab/>
        <w:t xml:space="preserve"/>
        <w:tab/>
        <w:br/>
        <w:tab/>
        <w:t xml:space="preserve">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282, ал. 5 от ГПК.</w:t>
        <w:tab/>
        <w:br/>
        <w:tab/>
        <w:t xml:space="preserve"/>
        <w:tab/>
        <w:br/>
        <w:tab/>
        <w:t xml:space="preserve">Образувано е по молба вх. № 1027/31.01.2023г. на „Застрахователно акционерно дружество „Армеец““ АД, с която се иска връщане на сумата от 25 000 лева.</w:t>
        <w:tab/>
        <w:br/>
        <w:tab/>
        <w:t xml:space="preserve"/>
        <w:tab/>
        <w:br/>
        <w:tab/>
        <w:t xml:space="preserve">Съгласно изложеното в молбата сумата е била преведена по сметка на ВКС като надлежно обезпечение по смисъла на чл. 282, ал. 2 от ГПК и с определение на този съд е било спряно изпълнението на осъдителното въззивно решение № 245 от 25.07.2022г. по в. т.д. № 260/2022г. на Апелативен съд – Варна. С определение, постановено в настоящото касационно производство, въззивното решение не е допуснато до касационно обжалване.</w:t>
        <w:tab/>
        <w:br/>
        <w:tab/>
        <w:t xml:space="preserve"/>
        <w:tab/>
        <w:br/>
        <w:tab/>
        <w:t xml:space="preserve">Сумата по осъдителното решение срещу застрахователя е изцяло изплатена в полза на ищеца И. В. М. по изпълнително дело № 20228950402794 по описа на ЧСИ Л. С., рег. № 895 на КЧСИ.</w:t>
        <w:tab/>
        <w:br/>
        <w:tab/>
        <w:t xml:space="preserve"/>
        <w:tab/>
        <w:br/>
        <w:tab/>
        <w:t xml:space="preserve">Към молбата на застрахователното дружество са представени документи от изпълнителното производство, включително преводни нареждания за кредитен превод (плащания по запори) и удостоверение изх. № 2281/3001.2023г. на частния съдебен изпълнител за събиране на всички дължими суми по изпълнителното дело, включително 25 000 лева главница.</w:t>
        <w:tab/>
        <w:br/>
        <w:tab/>
        <w:t xml:space="preserve"/>
        <w:tab/>
        <w:br/>
        <w:tab/>
        <w:t xml:space="preserve">И. В. М., насрещна страна в касационното производство, не е дал становище по искането за връщане на гаранцията.</w:t>
        <w:tab/>
        <w:br/>
        <w:tab/>
        <w:t xml:space="preserve"/>
        <w:tab/>
        <w:br/>
        <w:tab/>
        <w:t xml:space="preserve">За се произнесе по постъпилата молба, настоящият състав на върховния касационен съд, Търговска колегия, Първо търговско отделение, взе предвид следното:</w:t>
        <w:tab/>
        <w:br/>
        <w:tab/>
        <w:t xml:space="preserve"/>
        <w:tab/>
        <w:br/>
        <w:tab/>
        <w:t xml:space="preserve">С определение № 363 от 05.08.2022г. по ч. т.д. № 1736/2022г. на ВКС, ТК, ІІ т. о. е било постановено спиране на изпълнението на решение № 245 от 25.07.2022г. по в. т.д. № 260/2022г. на Апелативен съд – Варна, с което е потвърдено решение № 520 от 23.12.2021г. по т. д. № 1352/2020г. на Окръжен съд - Варна в частта, в която застрахователното дружество е осъдено да заплати на И. В. М., на основание чл. 432, ал. 1 от КЗ, сумата от 25 000 лева обезщетение за неимуществени вреди, претърпени в резултат на смъртта на Росен В. М., негов брат, при пътнотранспортно произшествие от 03.11.2018г. по причина на Я. А. Р., признат за виновен с Присъда № 1 от 15.01.2020г. по н. о.х. д. № 1265/2019г. на Окръжен съд – Варна, със законната лихва от 12.03.2019г. до изплащане на задължението.</w:t>
        <w:tab/>
        <w:br/>
        <w:tab/>
        <w:t xml:space="preserve"/>
        <w:tab/>
        <w:br/>
        <w:tab/>
        <w:t xml:space="preserve">Във връзка с постановеното спиране от застрахователното дружество е била внесена парична гаранция от 25 000 лева, обстоятелство надлежно удостоверено от счетоводител при ВКС, съгласно служебно приложено удостоверение. С определение № 640 от 07.12.2022г. по настоящото касационно производство въззивното решение не е допуснато до касационно обжалване. Паричната сума, предмет на осъдителния иск по чл. 432, ал. 1 от КЗ, е преведена по сметка на ЧСИ Л. С., рег. № 895 на КЧСИ, след наложен запор, като от ищеца не се възразява, че сумата е получена от него. Също съгласно нова служебно изготвената справка от счетоводител, и към 14.02.2023г. сумата от 25 000 лева е налична по сметка на Върховния касационен съд.</w:t>
        <w:tab/>
        <w:br/>
        <w:tab/>
        <w:t xml:space="preserve"/>
        <w:tab/>
        <w:br/>
        <w:tab/>
        <w:t xml:space="preserve">При изложените обстоятелства молбата на „Застрахователно акционерно дружество „Армеец““ АД по чл. 282, ал. 5 от ГПК е основателна.</w:t>
        <w:tab/>
        <w:br/>
        <w:tab/>
        <w:t xml:space="preserve"/>
        <w:tab/>
        <w:br/>
        <w:tab/>
        <w:t xml:space="preserve">Внесеното от застрахователното дружество обезпечение е било предназначено за удовлетворяване на признато с въззивното решение парично притезание, съответно за обезщетяване на претърпените от забавеното изпълнение вреди, когато касационно обжалване не бъде допуснато или обжалваното въззивно решение бъде оставено в сила. След влизане в сила на въззивното решение с недопускането му до касационно обжалване паричното притезание на ищеца (главница) е изцяло погасено от застрахователното дружество чрез плащане (проведено принудително изпълнение) и обезпечението следва да се освободи, като се преведе по сметка на вносителя – вече не съществува причината, поради която обезпечението е било предоставено, така както целта на обезпечението е конкретизирана в мотивите на Тълкувателно решение № 6 от 23.10.2015г. по тълк. дело № 6/2014г. на ОСГТК на ВКС. По връщане на внесеното обезпечение не е възразил и самият ищец.</w:t>
        <w:tab/>
        <w:br/>
        <w:tab/>
        <w:t xml:space="preserve"/>
        <w:tab/>
        <w:br/>
        <w:tab/>
        <w:t xml:space="preserve">Не са налице обстоятелства по чл. 82 от ГПК, препятстващи връщането на паричното обезпечение. Изискуемостта на вземането за връщане на обезпечението е настъпила на 07.12.2022г., с влизането в сила на определението по чл. 288 от ГПК, съгласно разрешението по посоченото тълкувателно решение, и едногодишният срок по чл. 82 от ГПК не е изтекъл.</w:t>
        <w:tab/>
        <w:br/>
        <w:tab/>
        <w:t xml:space="preserve"/>
        <w:tab/>
        <w:br/>
        <w:tab/>
        <w:t xml:space="preserve"> Воден от горното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 внесеното по набирателната сметка на Върховния касационен съд обезпечение в размер на 25 000 лева.</w:t>
        <w:tab/>
        <w:br/>
        <w:tab/>
        <w:t xml:space="preserve"/>
        <w:tab/>
        <w:br/>
        <w:tab/>
        <w:t xml:space="preserve">ДА СЕ ПРЕВЕДЕ сумата на вносителя „Застрахователно акционерно дружество „Армеец““ АД по посочената в молбата на дружеството с вх. № 1027/31.01.2023г. банкова сметка.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