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№4970/03.11.2025 по ч.гр.д. №3714/2025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4970</w:t>
        <w:tab/>
        <w:br/>
        <w:tab/>
        <w:t xml:space="preserve"/>
        <w:tab/>
        <w:br/>
        <w:tab/>
        <w:t xml:space="preserve">гр. София, 03.11.2025г.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двадесет и девети октомври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ч. гр. д. № 3714/2025г.,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с вх.№ 3332/28.03.2025г. на Л. П. П., действащ лично и като пълномощник на М. Г. К.-П. и М. Л. П. и по частна жалба с вх.№ 3333/28.03.2025г. на Т. И. К., подадени против определение 64/05.02.2025г., по ч. гр. д.№ 408/2023г. на Бургаския апелативен съд. С него в производство по чл. 247, ал.1 ГПК е допусната поправка на очевидна фактическа грешка в постановеното по същото частно производство определение № 528/07.12.2023г. на АС-Бургас.</w:t>
        <w:tab/>
        <w:br/>
        <w:tab/>
        <w:t xml:space="preserve"/>
        <w:tab/>
        <w:br/>
        <w:tab/>
        <w:t xml:space="preserve">В двете частни жалби се излагат подробни съображения за неправилност и необоснованост на определението и се иска отмяната му.</w:t>
        <w:tab/>
        <w:br/>
        <w:tab/>
        <w:t xml:space="preserve"/>
        <w:tab/>
        <w:br/>
        <w:tab/>
        <w:t xml:space="preserve">В обжалвания съдебен акт, съставът на Бургаския апелативен съд след като е констатирал, че в свое определение № 528/07.12.2023г. грешно е изписал номера на първоинстанционното гражданско дело, приключило с обжалваното пред него определение, е постановил навсякъде в мотивите и в диспозитива на определение № 528/07.12.2023г., вместо гр. д. №560/ 2023г. по описа на БОС да се чете: гр. д. № 860/2023г. по описа на БОС.</w:t>
        <w:tab/>
        <w:br/>
        <w:tab/>
        <w:t xml:space="preserve"/>
        <w:tab/>
        <w:br/>
        <w:tab/>
        <w:t xml:space="preserve">Определението е правилно, съобразено е със закона и с практиката на ВКС. Според чл. 247, ал.1 ГПК поправянето на очевидна фактическа грешка може да стане по почин на съда или по искане на страните без ограничения във времето (в срока за обжалване, след обжалването и влизането в сила на поправения акт). По реда на чл. 247 ГПК подлежат на поправка допуснати от съда очевидни фактически грешки, изразяващи се в несъответствие между формираната истинска воля на съда и нейното изразяване в текста на решението/определението. По този ред се отстраняват и несъответствия (технически грешки), изразяващи се в погрешно изписване име на страна, номер на дело, граници на спорен имот и др. По реда за поправка на очевидна фактическа грешка обаче не може да бъде променена формираната воля на съда, нито да бъдат допълвани мотивите на поправеното решение/определение. В случая, с обжалваното пред ВКС определение въззивният съд не е пререшил спора, противно на твърденията в частните жалби, а е отстранил техническа грешка при изписване номера на първоинстанционното гр. дело на ОС-Бургас. Поправянето на тази грешка не е засегнало волята на съда, тъй като не са изменени направените от него правни изводи в поправеното определение № 528/07.12.2023г.</w:t>
        <w:tab/>
        <w:br/>
        <w:tab/>
        <w:t xml:space="preserve"/>
        <w:tab/>
        <w:br/>
        <w:tab/>
        <w:t xml:space="preserve">Предвид изложеното подадените частни жалба са неоснователни, а атакуваното определение, като правилно и законосъобразно следва да се потвърди.</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ПОТВЪРЖДАВА определение 64/05.02.2025г., по ч. гр. д.№ 408/2023г. на Бургаския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