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№4312/01.12.2022 по гр. д. №4047/2022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4312</w:t>
        <w:tab/>
        <w:br/>
        <w:tab/>
        <w:t xml:space="preserve"/>
        <w:tab/>
        <w:br/>
        <w:tab/>
        <w:t xml:space="preserve">гр. София, 01.12.2022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първи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20228002104047 по описа за 2022 година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вх. № 8720/22.08.2022 г. на М. И. С. за отмяна на влязло в сила решение № 86/13.06.2022 г. по в. гр. д. № 158/2022 г. на Пловдивския апелативен съд, с което, след отмяна на решение № 225/23.12.2021 г. по гр. д. № 1342/ 2021 г. на Старозагорския окръжен съд е допуснато осиновяване на детето Х. М. С. от И. Й. И. при условията на чл. 101 СК - пълно осиновяване.</w:t>
        <w:tab/>
        <w:br/>
        <w:tab/>
        <w:t xml:space="preserve"/>
        <w:tab/>
        <w:br/>
        <w:tab/>
        <w:t xml:space="preserve">Молителят релевира като основание за отмяна това по чл. 303, ал.1, т. 5 ГПК, обосновано с твърдения, че като излежаващ присъда в Старозагорския затвор не е бил надлежно уведомяван и призоваван за съдебните заседания пред въззивната съдебна инстанция, противно на приетото от нея, като не е взел участие нито лично, нито чрез адвокат, в ОСЗ по делото от 13.06.2022 г.</w:t>
        <w:tab/>
        <w:br/>
        <w:tab/>
        <w:t xml:space="preserve"/>
        <w:tab/>
        <w:br/>
        <w:tab/>
        <w:t xml:space="preserve">От И. Й. И. извън преклузивния срок по чл.306, ал. 3 ГПК е постъпило писмено становище за неоснователност на молбата за отмяна.</w:t>
        <w:tab/>
        <w:br/>
        <w:tab/>
        <w:t xml:space="preserve"/>
        <w:tab/>
        <w:br/>
        <w:tab/>
        <w:t xml:space="preserve">При извършената проверка за допустимост на молбата, ВКС констатира, че решението, чиято отмяна се иска, е изключено от приложното поле на производството за отмяна по Глава XXIV от ГПК, което е извънреден извънинстанционен способ за защита срещу неправилни съдебни актове, които формират сила на пресъдено нещо, чрез който се цели преодоляване на силата на пресъдено и възобновяване висящността на производството. Решението, чиято отмяна се иска, е постановено в производство по осиновяване. Производството по осиновяване според правната доктрина и константната съдебна практика е охранително - безспорно, едностранно производство, чрез което не се дава защита на нарушени лични и имуществени права, а се съдейства на страната, инициирала производството, да настъпят желаните изгодни правомерни последици и с които не се нарушават чужди права. Общата уредба на охранителните производства, каквото е и това по осиновяване, се съдържа в част VI-та, глава XXXXIX на ГПК. Доколкото в СК специални разпоредби за производството по осиновяване се съдържат само относно подсъдността (чл.96 СК), разглеждане на делото(чл.97 СК) и обжалване на решението (чл.98 СК), то спрямо производството по осиновяване приложение намира и общата разпоредба на чл. 540 ГПК, съгласно която за охранителните производства се прилагат съответно и правилата на исковото производство, с изключение на чл.207- чл.266 и чл. чл.303- чл.388 ГПК. С разпоредбата на чл. 540 ГПК законодателят изрично е изключил отмяната като извънреден способ за защита срещу съдебните актове постановявани в охранителни производства.</w:t>
        <w:tab/>
        <w:br/>
        <w:tab/>
        <w:t xml:space="preserve"/>
        <w:tab/>
        <w:br/>
        <w:tab/>
        <w:t xml:space="preserve">Като насочена срещу охранителен съдебен акт, изключен от законодателя от приложното поле на отмяната, молбата за отмяна се явява недопустима и следва да се остави без разглеждане.</w:t>
        <w:tab/>
        <w:br/>
        <w:tab/>
        <w:t xml:space="preserve"/>
        <w:tab/>
        <w:br/>
        <w:tab/>
        <w:t xml:space="preserve">Воден от горното,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 вх. № 8720/22.08.2022 г. на М. И. С. за отмяна на влязло в сила решение № 86/13.06.2022 г. по в. гр. д. № 158/2022 г. на Пловдивския апелативен съд.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съобщението с приложен препис от акта.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