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№465/30.10.2025 по ч. нак. д. №954/2025 на ВКС,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465</w:t>
        <w:tab/>
        <w:br/>
        <w:tab/>
        <w:t xml:space="preserve"/>
        <w:tab/>
        <w:br/>
        <w:tab/>
        <w:t xml:space="preserve"> гр. София, 30.10.2025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тридесети октомври през две хиляди двадесет и пета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Деница Вълкова Касационно частно наказателно дело № 20258003200954 по описа за 2025 година Настоящото производство е образувано по повод разпореждане № 12798 от 14.10.2025 г. на съдия - докладчик по НЧХД № 20251110213688 по описа на Софийския районен съд за 2025 г., с което производството по делото е било прекратено и същото е изпратено на ВКС за преценка относно промяна на местната подсъдност в производство по чл.44, т.1 от НПК.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данните по делото, намира следното:</w:t>
        <w:tab/>
        <w:br/>
        <w:tab/>
        <w:t xml:space="preserve"/>
        <w:tab/>
        <w:br/>
        <w:tab/>
        <w:t xml:space="preserve">На първо място следва да се уточни, че не е налице основание за приложение на посочената в прекратителното разпореждане разпоредба на чл.44, т.1 от НПК, тъй като същата предпоставя спор за подсъдност между различни съдилища, какъвто липсва. Действително съдията - докладчик от РС - Варна, пред който е образувано НЧХД №3290/2025 г. по тъжба от частните тъжители И.П. и А. А. против П.П. и С.П. с обвинение за клевета по чл.147 от НК, с разпореждане № 6662 от 17.09.2025 г. е прекратил производството по делото и го е изпратил на СРС със съображения, че той е компетентен да разгледа делото. Съдията-докладчик от РС – Варна се е аргументирал за това с твърденията в тъжбата, че инкриминираното деяние е извършено посредством жалба до КЗЛД, ерго деянието е довършено в гр.София, където документът, обективиращ жалбата е достигнал адресата в лицето на посочения държавен орган със седалище в гр.София. С прекратителното разпореждане №12798/14.10.2025 г. по образуваното впоследствие в СРС НЧХД №20251110213688 не се оспорва изводът на РС – Варна, че компетентен е СРС, а се повдига нов въпрос, относим към възможността по чл.43, т.1 от НПК ВКС да промени законоустановената местна подсъдност на делото. Тази преценка се претендира с оглед обстоятелството, че всички страни – двамата частни тъжители и двамата подсъдими живеят в гр.Варна, видно от съдържанието на тъжбата. Горното очертава процесуално основание за произнасяне от ВКС относно предпоставките по чл.43,т.1 от НПК, а не по спор за подсъдност по чл.44, ал.1 от НПК, както е посочено в разпореждането на СРС. </w:t>
        <w:tab/>
        <w:br/>
        <w:tab/>
        <w:t xml:space="preserve"/>
        <w:tab/>
        <w:br/>
        <w:tab/>
        <w:t xml:space="preserve">Вън от горното, настоящият съдебен състав споделя доводите на съдията – докладчик при СРС, че в разглеждания случай са налице основанията за определяне на РС – Варна като компетентен да разгледа делото, независимо от данните в тъжбата, че престъплението, предмет на обвинението е довършено в съдебния район на СРС, тъй като броят на страните, които живеят в гр.Варна и липсата към момента на други участници в наказателния процес извън района на РС – Варна предопределят допускане на поисканата промяна на местната подсъдност по чл.43, т.1 от НПК с цел да бъдат избегнати сериозни реални неудобства за страните по делото, в това число за подсъдимите.</w:t>
        <w:tab/>
        <w:br/>
        <w:tab/>
        <w:t xml:space="preserve"/>
        <w:tab/>
        <w:br/>
        <w:tab/>
        <w:t xml:space="preserve">С оглед изложеното и за процесуална икономия – своевременно разглеждане на делото при минимални разходи за участниците в конкретното производство, делото следва да се разгледа от РС - Варна.</w:t>
        <w:tab/>
        <w:br/>
        <w:tab/>
        <w:t xml:space="preserve"/>
        <w:tab/>
        <w:br/>
        <w:tab/>
        <w:t xml:space="preserve">Водим от изложените съображения и на основание чл. 43, т. 1 от НПК, 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НЧХД № 20251110213688 по описа на Софийски районен съд за 2025 г. за разглеждане от Районен съд - Варна.</w:t>
        <w:tab/>
        <w:br/>
        <w:tab/>
        <w:t xml:space="preserve"/>
        <w:tab/>
        <w:br/>
        <w:tab/>
        <w:t xml:space="preserve"> Делото ведно с определението да се изпрати на РС – Варна за изпълнение.</w:t>
        <w:tab/>
        <w:br/>
        <w:tab/>
        <w:t xml:space="preserve"/>
        <w:tab/>
        <w:br/>
        <w:tab/>
        <w:t xml:space="preserve"> Препис от определението да се изпрати на СРС за сведение.</w:t>
        <w:tab/>
        <w:br/>
        <w:tab/>
        <w:t xml:space="preserve"/>
        <w:tab/>
        <w:br/>
        <w:tab/>
        <w:t xml:space="preserve"> Настоящото определение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