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№60283/12.01.2022 по гр. д. №1018/2021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60283</w:t>
        <w:tab/>
        <w:br/>
        <w:tab/>
        <w:t xml:space="preserve"/>
        <w:tab/>
        <w:br/>
        <w:tab/>
        <w:t xml:space="preserve"> София 12.01.2021г.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седми декември през две хиляди двадесет и първа година в състав:</w:t>
        <w:tab/>
        <w:br/>
        <w:tab/>
        <w:t xml:space="preserve"/>
        <w:tab/>
        <w:br/>
        <w:tab/>
        <w:t xml:space="preserve"> ПРЕДСЕДАТЕЛ :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Анжела Богданова</w:t>
        <w:tab/>
        <w:br/>
        <w:tab/>
        <w:t xml:space="preserve"/>
        <w:tab/>
        <w:br/>
        <w:tab/>
        <w:t xml:space="preserve">като изслуша докладваното от съдия Папазова гр. д.№ 1018 по описа за 2021г.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420 от 25.05.2021г. по касационната жалба на „Енерго-Про Продажби”АД гр.Варна, представлявано от членовете на УС С., Я.Д. и Д.Д., чрез процесуалният представител адвокат М. против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като е прието за установено в отношенията между страните, че С. С. К. не дължи на „Енерго - Про Продажби”АД сумата от 14 514.01лв., претендирана като цена на консумирана електрическа енергия за периода от 1.05.2018г. до 30.04.2019г., по партида с абонатен № [ЕГН] и клиентски номер [ЕГН] за обект с адрес: [населено място], общ.А., за който е издадена фактура № [ЕГН] от 19.07.2019г., на основание чл.124 ал.1 ГПК и са присъдени разноски. Касационното обжалване е допуснато по въпрос за възможността да бъде извършена корекция на сметката на потребителя при констатирано неизмерване, неточно или неправилно измерване на потребената от него електрическа енергия, при установено реално количество на доставена и незаплатена енергия вследствие извършени проверки.</w:t>
        <w:tab/>
        <w:br/>
        <w:tab/>
        <w:t xml:space="preserve"/>
        <w:tab/>
        <w:br/>
        <w:tab/>
        <w:t xml:space="preserve">В проведеното съдебно заседание, касаторът се представлява, като процесуалният му представител поддържа изложените в жалбата доводи за неправилност и необоснованост на постановения въззивен акт, както и за допуснати съществени процесуални нарушения при постановяването му, поради непроизнасяне по направените възражения. Иска отмяна на въззивния акт и решаване на въпроса по същество с отхвърляне на иска или връщане на делото за ново разглеждане на въззивния съд. Претендира всички направени по делото разноски, съобразно представен списък, в общ размер на 7 889лв., от които държавни такси 611лв.,за експертизи 330лв. и за адвокатско възнаграждение от 6 948лв. /по 2 316лв. за всяка една от инстанциите/, заплащането по банков път, на която е удостоверено с представен договор за правна помощ и съдействие и приложена фактура. </w:t>
        <w:tab/>
        <w:br/>
        <w:tab/>
        <w:t xml:space="preserve"/>
        <w:tab/>
        <w:br/>
        <w:tab/>
        <w:t xml:space="preserve">Ответната страна С. С. К. не се явява. И не се представлява.</w:t>
        <w:tab/>
        <w:br/>
        <w:tab/>
        <w:t xml:space="preserve"/>
        <w:tab/>
        <w:br/>
        <w:tab/>
        <w:t xml:space="preserve">Върховен касационен съд, състав на Трето гражданско отделение, след преценка на ангажираните по делото доказателства, намира следното по въпроса, във връзка с който е допуснато касационно обжалване:</w:t>
        <w:tab/>
        <w:br/>
        <w:tab/>
        <w:t xml:space="preserve"/>
        <w:tab/>
        <w:br/>
        <w:tab/>
        <w:t xml:space="preserve">Следва да бъде споделена трайно установената практика, съгласно която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чл.83, ал.1, т.6 и чл.98а, ал.2, т.6 /обн. ДВ, бр. 54/2012 г. / и приемането на ПИКЕЕ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 48 до чл. 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чл.154, ал.1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чл.79, ал.2, вр. чл.82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w:t>
        <w:tab/>
        <w:br/>
        <w:tab/>
        <w:t xml:space="preserve"/>
        <w:tab/>
        <w:br/>
        <w:tab/>
        <w:t xml:space="preserve">По същество на касационната жалба: С. С. К. е предявила отрицателен установителен иск, с правно основание чл. 124, ал. 1 ГПК, за признаване за установено, че не дължи на Енерго-Про Продажби АД, процесната сума от 14 514.01лв., представляваща стойността на начислена въз основа на извършена корекция на сметка на потребителя стойност на електрическа енергия за периода от 1.05.2018г. до 30.04.2019г. за обект, по партида с клиентски № [ЕГН] и абонатен номер [ЕГН] за обект с адрес: [населено място], [община], [улица], за която е издадена фактура № [ЕГН] от 19.07.2019г.</w:t>
        <w:tab/>
        <w:br/>
        <w:tab/>
        <w:t xml:space="preserve"/>
        <w:tab/>
        <w:br/>
        <w:tab/>
        <w:t xml:space="preserve">С Констативен протокол № 1202811 от 30.04.2019г., съставен в отсъствие на ищеца, с участието на двама свидетели, при извършена проверка от трима служители на „Енерго-Про Продажби”АД, е установено наличие на показания в невизуализиран на дисплея тарифен регистър /1.8.4/. СТИ е бил демонтиран и подменен с нов. Въз основа на тези показания е начислена по партидата на ищеца допълнителната електрическа енергия.</w:t>
        <w:tab/>
        <w:br/>
        <w:tab/>
        <w:t xml:space="preserve"/>
        <w:tab/>
        <w:br/>
        <w:tab/>
        <w:t xml:space="preserve">На демонтираното СТИ е извършена метрологична експертиза в БИМ видно от Протокол № 1313 от 10.07.2019г., която при проверка на техничес-ките изисквания установява „отсъствие на механични дефекти на кутията, на клемите и на клемния блок на електромера, наличие на необходимите означения на табелата на електромера.“ Установено е, че „електромерът съответства на метрологичните характеристики, отговаря на изискванията за точност при измерване на електроенергия“. В същия протокол, в раздел „Техническо състояние на частите и механизмите, защитени от нерегламенти-ран достъп“, е посочено, че „при софтуерно четене е установена външна намеса в тарифната схема на електромера. Наличие на преминала енергия на тарифа 4 – 074153.6 кWh, която не е визуализирана на дисплея“. Съгласно чл.10, ал.1, т.1 б.“д“ от Закона за измерванията – Българският институт по метрология /БИМ/ е специализиран орган за изпълнение на функциите по този закон и извършва метрологична експертиза на средствата за измерване. Изготвеният в рамките на компетентността му протокол е официален свидетелстващ документ и съгласно чл.179 ГПК съставлява доказателство за съдържащите се в него изявления.</w:t>
        <w:tab/>
        <w:br/>
        <w:tab/>
        <w:t xml:space="preserve"/>
        <w:tab/>
        <w:br/>
        <w:tab/>
        <w:t xml:space="preserve">По делото е изготвена съдебно-техническа експертиза от вещо лице инженер, която установява, че процесният електромер /СТИ/ е тип Сarat M02. Метрологичната му проверка е от 2015г., а срокът му на годност е 6 години /демонтиран е през 2019г./ Вещото лице установява, че „отчетени количества енергия в тарифа Т3 са практически невъзможни за потребяване в рамките на една година“, т. е „натрупването е възможно да е от преди 1.05.2018г.“ Експертът е категоричен, че в случая „по софтуерен път е извършено препрограмиране на процесора на СТИ, така че част от потребената енергия да се записва в тарифа, която не се визуализира.</w:t>
        <w:tab/>
        <w:br/>
        <w:tab/>
        <w:t xml:space="preserve"/>
        <w:tab/>
        <w:br/>
        <w:tab/>
        <w:t xml:space="preserve">При тези данни въззивният съд е счел предявеният установителен иск за основателен. В мотивите си е посочил, че чл.83, ал.1, т.6 от Закона за енергетиката предвижда възможност за извършване на корекция за потребена електрическа енергия в случаите на неизмерена, неправилно измерена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по чл.120, ал.3 ЗЕ, но при спазване на определени правила, чието приемане е от компетенцията на ДКЕВР. В случая това са ПИКЕЕ, обн.ДВ бр.98/12.11.2013г. / новите ПИКЕЕ са неприложими, защото са в сила от 4.05.2019г./, но в случая не е налице нито една от предвидените в тях хипотези. Наличието на количество електроенергия в невизуализирания регистър не е доказателство за реалното му доставяне. Не е доказано и виновно поведение на абоната. Неустановен е и момента, в който е започнало отчитането на енергията в регистъра 1.8.4.</w:t>
        <w:tab/>
        <w:br/>
        <w:tab/>
        <w:t xml:space="preserve"/>
        <w:tab/>
        <w:br/>
        <w:tab/>
        <w:t xml:space="preserve">Съобразно даденият отговор на въпроса, във връзка с който е допуснато касационно обжалване, настоящият съдебен състав намира изводите на въззивния съд за неправилни. Безспорно е, че ищцата е била страна по договор за доставка на ел. енергия в процесния обект. В този обект е бил надлежно монтиран електромер, с който е отчетено наличие на потребена електрическа енергия. С експертиза е установено, че същият съответства на метрологичните характеристики и отговаря на изискванията за точност при измерването на ел. енергия. Установено е /с официален свидетелстващ документ и заключение на експертиза/ наличие на външна намеса в тарифната схема на електромера. При тези факти – неизяснени са останали въпросите - от кого, по какъв начин, с каква цел е осъществено констатираното софтуерно въздействие? Възможно ли е то да се дължи на техническа грешка или е резултат на целенасочено поведение? Какъв е механизмът на въздействие на използваната от дружеството софтуерна програма върху записите на електромера и неговите тарифи?,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използваната от дружеството-касатор софтуерна програма може да променя показанията в тарифите на СТИ или само да разчита данните в него? Допуснатата от първоинстанционния съд експертиза е изпълнена от електроинженер. При направените оплаквания във въззивната жалба за неправилност и необоснованост на решението и за допуснати нарушения на съдопроизводствените правила, в правомощията на въззивния съд е било да констатира непълнотата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 201 ГПК, с цел изясняване на релевантните за спора факти, в който смисъл са и задължителните указания в т. 3 от Тълкувателно решение № 1 от 9.12.13 г. на ОСГТК на ВКС. Като не е сторил това съдът е допуснал съществено процесуално нарушение, което е обусловило непълнота на доказателствата и неизясняване в пълнота на правния спор, и съответно е довело и до необоснованост на акта. За изясняване на горепосочените въпроси, с оглед установяване, какво количество електроенергия и за какъв период е доставена на потребителя, съответно каква част от нея е останала незаплатена, следва да бъдат събирани допълнителни доказателства. Това налага, на основание чл. 293, ал.3 ГПК, делото да се върне за ново разглеждане от друг състав на окръжния съд, който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 </w:t>
        <w:tab/>
        <w:br/>
        <w:tab/>
        <w:t xml:space="preserve"/>
        <w:tab/>
        <w:br/>
        <w:tab/>
        <w:t xml:space="preserve">Мотивиран от изложеното, Върховен касационен съд</w:t>
        <w:tab/>
        <w:br/>
        <w:tab/>
        <w:t xml:space="preserve"/>
        <w:tab/>
        <w:br/>
        <w:tab/>
        <w:t xml:space="preserve">Р Е Ш И :</w:t>
        <w:tab/>
        <w:br/>
        <w:tab/>
        <w:t xml:space="preserve"/>
        <w:tab/>
        <w:br/>
        <w:tab/>
        <w:t xml:space="preserve">ОТМЕНЯ въззивно решение № 51 от 8.01.2021г. по в. гр. д. № 2592 по описа за 2020г. на Окръжен съд Варна, с което е потвърдено решение № 3540 от 28.07.2020г. по гр. д. № 13392/2019г. на Районен съд Варна и ВРЪЩА делото на Окръжен съд Варна за ново разглеждане от друг въззивен състав.</w:t>
        <w:tab/>
        <w:br/>
        <w:tab/>
        <w:t xml:space="preserve"/>
        <w:tab/>
        <w:br/>
        <w:tab/>
        <w:t xml:space="preserve">РЕШЕНИЕТО е окончателно.</w:t>
        <w:tab/>
        <w:br/>
        <w:tab/>
        <w:t xml:space="preserve"/>
        <w:tab/>
        <w:br/>
        <w:tab/>
        <w:t xml:space="preserve">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