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№1096/11.03.2024 по гр. д. №4138/2022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1096</w:t>
        <w:tab/>
        <w:br/>
        <w:tab/>
        <w:t xml:space="preserve"/>
        <w:tab/>
        <w:br/>
        <w:tab/>
        <w:t xml:space="preserve"> София, 11.03.2024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</w:t>
        <w:tab/>
        <w:br/>
        <w:tab/>
        <w:t xml:space="preserve"/>
        <w:tab/>
        <w:br/>
        <w:tab/>
        <w:t xml:space="preserve">гражданско отделение, в закрито заседание на седми февруари,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 4138/2022 г.</w:t>
        <w:tab/>
        <w:br/>
        <w:tab/>
        <w:t xml:space="preserve"/>
        <w:tab/>
        <w:br/>
        <w:tab/>
        <w:t xml:space="preserve"> Постъпила е молба от Е. Г. Г., Б., с искане да бъде изменено решение №158 от 03.11.2023 г. по гр. д. №4138/2022 г., на ВКС, ІII г. о., като присъдените деловодни разноски бъдат намалени от 1445,99 лв. на 522.99 лв.</w:t>
        <w:tab/>
        <w:br/>
        <w:tab/>
        <w:t xml:space="preserve"/>
        <w:tab/>
        <w:br/>
        <w:tab/>
        <w:t xml:space="preserve"> Ответникът [община] не оспорва молбата по основание. Счита, че присъдените деловодни разноски трябва да се намалят до 552.99 лв. като се отчете и внесената държавна такса от 30 лв. за производството по допускане на касационно обжалване.. </w:t>
        <w:tab/>
        <w:br/>
        <w:tab/>
        <w:t xml:space="preserve"/>
        <w:tab/>
        <w:br/>
        <w:tab/>
        <w:t xml:space="preserve"> Молбата е подадена в срока по чл.248, ал. 1 ГПК и е процесуално допустима. Разгледана по същество, тя е основателна.</w:t>
        <w:tab/>
        <w:br/>
        <w:tab/>
        <w:t xml:space="preserve"/>
        <w:tab/>
        <w:br/>
        <w:tab/>
        <w:t xml:space="preserve"> С посоченото решение на [община] са присъдени 1445,99 лв. деловодни разноски, а реално направените са 552.99 лв.</w:t>
        <w:tab/>
        <w:br/>
        <w:tab/>
        <w:t xml:space="preserve"/>
        <w:tab/>
        <w:br/>
        <w:tab/>
        <w:t xml:space="preserve"> Ето защо определението трябва да се измени в частта му за разноските като на [община] се присъдят 552.99 лв. деловодни разноски вместо 1445,99 лв.</w:t>
        <w:tab/>
        <w:br/>
        <w:tab/>
        <w:t xml:space="preserve"/>
        <w:tab/>
        <w:br/>
        <w:tab/>
        <w:t xml:space="preserve"> Предвид изложеното, Върховният касационен съд, състав на ІII г.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ИЗМЕНЯ решение №158 от 03.11.2023 г. по гр. д. №4138/2022 г., на ВКС, ІII г. о. в частта му за разноските както следва:</w:t>
        <w:tab/>
        <w:br/>
        <w:tab/>
        <w:t xml:space="preserve"/>
        <w:tab/>
        <w:br/>
        <w:tab/>
        <w:t xml:space="preserve"> ОСЪЖДА Е. Г. Г., [населено място], да заплати на [община], 552.99 лв. деловодни разноски.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