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№4297/30.11.2022 по гр. д. №4142/2022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4297</w:t>
        <w:tab/>
        <w:br/>
        <w:tab/>
        <w:t xml:space="preserve"/>
        <w:tab/>
        <w:br/>
        <w:tab/>
        <w:t xml:space="preserve">гр. София, 30.112022 г.</w:t>
        <w:tab/>
        <w:br/>
        <w:tab/>
        <w:t xml:space="preserve"/>
        <w:tab/>
        <w:br/>
        <w:tab/>
        <w:t xml:space="preserve">Върховният касационен съд на Република България, Гражданска колегия, Второ отделение в закрито заседание през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4142/2022 г.</w:t>
        <w:tab/>
        <w:br/>
        <w:tab/>
        <w:t xml:space="preserve"/>
        <w:tab/>
        <w:br/>
        <w:tab/>
        <w:t xml:space="preserve">Установено е по делото, въз основа на справка от НБД Население, че ответникът по касационната жалба С. Х. Н. е починал на 28.09.2022 г., след изтичане на срока за него за отговор на касационната жалба, според надлежно връченото съобщение за тази страна на 25.07.2022 г., което сочи наличие на предпоставките по чл. 227 ГПК. Като наследници по закон на починалия ответник в същата справка се сочат И. С. Н. и А. С. Н., които вече участват в процеса като страни-ответници. Ето защо не се налага извършване на други процесуални действия по обезпечаване участие на правоприемниците в процеса. </w:t>
        <w:tab/>
        <w:br/>
        <w:tab/>
        <w:t xml:space="preserve"/>
        <w:tab/>
        <w:br/>
        <w:tab/>
        <w:t xml:space="preserve">Предвид установеното, съставът на ВКС, Второ отделение на Гражданската колегияОПРЕДЕЛИ :</w:t>
        <w:tab/>
        <w:br/>
        <w:tab/>
        <w:t xml:space="preserve"/>
        <w:tab/>
        <w:br/>
        <w:tab/>
        <w:t xml:space="preserve">КОНСТИТУИРА И. С. Н. с ЕГН [ЕГН] и А. С. Н. с ЕГН [ЕГН] като правоприемници на починалия на 28.09.2022 г. ответник по касационната жалба С. Х. Н.. Правоприемниците участват вече като страни по делото и на самостоятелно основание.</w:t>
        <w:tab/>
        <w:br/>
        <w:tab/>
        <w:t xml:space="preserve"/>
        <w:tab/>
        <w:br/>
        <w:tab/>
        <w:t xml:space="preserve">ЗАЛИЧАВА като страна в процеса починалия ответник С. Х. Н. с ЕГН [ЕГН].</w:t>
        <w:tab/>
        <w:br/>
        <w:tab/>
        <w:t xml:space="preserve"/>
        <w:tab/>
        <w:br/>
        <w:tab/>
        <w:t xml:space="preserve">Делото ще се разгледа в насроченото закрито заседание на 03.04.2023 г. за произнасяне по наличието на основания за допускане на касационно обжалване. </w:t>
        <w:tab/>
        <w:br/>
        <w:tab/>
        <w:t xml:space="preserve"/>
        <w:tab/>
        <w:br/>
        <w:tab/>
        <w:t xml:space="preserve">Настоящото определение не подлежи на обжалване. Препис да се изпрати на страните за сведение.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