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№9857/18.10.2023 по адм. д. №2034/2023 на ВАС, I о., докладвано от председателя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9857 София, 18.10.2023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пети септември две хиляди и двадесет и трета година в състав: Председател: ЕМИЛИЯ МИТКОВА Членове: БИСЕР ЦВЕТКОВРУМЯНА ЛИЛОВА при секретар Маруся Николова и с участието на прокурора Георги Камбуров изслуша докладваното от председателя Емилия Миткова по административно дело № 2034 / 2023 г.</w:t>
        <w:tab/>
        <w:br/>
        <w:tab/>
        <w:t xml:space="preserve">Производство по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М. Николов чрез адв. Г. Катрев против Решение № 25 от 09.01.2023 г. на Административен съд – Пловдив, постановено по по адм. дело № 2302 по описа за 2022 г., с което е отхвърлена жалба на лицето срещу Ревизионен акт (РА) № Р- 16001621006015-091-001 от 01.04.2022 г., издаден от органи по приходите при Териториална дирекция (ТД) на Национална агенция за приходите (НАП) – Пловдив, потвърден с Решение № 316 от 25.07.2022 г. на директора на Дирекция „Обжалване и данъчно-осигурителна практика“ („ОДОП“) – Пловдив при Централно управление (ЦУ) на НАП, за ангажирана отговорност на основание чл. 19, ал. 2 ДОПК за задължения на „Бродуей 1“ ЕООД в общ размер на 33 250,00 лв., от които 23 000,57 лв. главница и лихви в размер на 10 249,43 лв. и в полза на ответника са присъдени разноски в размер на 3 310 лв.</w:t>
        <w:tab/>
        <w:br/>
        <w:tab/>
        <w:t xml:space="preserve">В касационна жалба се твърди неправилност на решението поради нарушение на материалния закон, съществено нарушение на съдопроизводствените правила и необоснованост, съставляващи отменителни касационни основания по чл. 209, т. 3 от АПК. Оспорва се извода на съда за законосъобразност на РА относно наличието на предпоставките по чл. 19, ал. 2 ДОПК, доколкото според касатора от съвкупния анализ на доказателствата не се установява тяхното кумулативно наличие, за да бъде ангажирана отговорността на лицето като управител на „Бродуей 1“ ЕООД. В тази връзка излага съображения, че по делото не е доказана недробосъвестността на действията на представителя на дружеството и не е налице причинно – следствената връзка между невъзможността да бъдат събрани публичните задължения на дружеството и поведението на М. Николов като управител. Липсва анализ и преценка на данните за имущественото състояние на юридическото лице към момента на извършеното разпределение на дивидентите и същото не е съпоставено с дължимите публични задължения. Според касатора от доказателствата по делото не се установява невъзможността да бъде събрано вземането и моментът, в който същото е установено и в нарушение на чл. 20 ДОПК от страна на приходната администрация не са предприети действия по принудително изпълнение срещу имуществото на „Бродуей 1“ ЕООД. Претендира отмяна на обжалваното решение и заявява искане за присъждане на сторените разноски съгласно представен списък по чл. 80 от ГПК.</w:t>
        <w:tab/>
        <w:br/>
        <w:tab/>
        <w:t xml:space="preserve">Ответникът по касационната жалба - директорът на Дирекция „ОДОП“ - Пловдив при ЦУ на НАП, чрез процесуален представител гл. юриск. П. Янев, в представено по делото писмено становище, я оспорва с искане обжалваното решение да се остави в сила. Претендира присъждане на направените пред настоящата съдебна инстанция разноски. В условията на евентуалност прави възражение за прекомерност на претендираното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административния съд е бил РА № Р- 16001621006015-091-001 от 01.04.2022 г., издаден от органи по приходите при ТД на НАП – Пловдив, потвърден с Решение № 316 от 25.07.2022 г. на директора на Дирекция „ОДОП“ – Пловдив при ЦУ на НАП, с който по отношение на М. Николов е ангажирана отговорност на основание чл. 19, ал. 2 ДОПК за задължения на „Бродуей 1“ ЕООД в общ размер на 33 250,00 лв., главница и лихви, от които: 17 341,66 лв. – ДДС, 7 821,20 лв. - данък върху доходите от трудови правоотношения, 1 326,62 лв. – данък върху дивидентите и ликвидационните дялове на местни и чуждустранни физически лица, 4 573,57 лв. задължения по ДОО, 1 437,02 лв. задължения за здравноосигурителни вноски и 749,93 лв. вноски за УПФ.</w:t>
        <w:tab/>
        <w:br/>
        <w:tab/>
        <w:t xml:space="preserve">За да постанови обжалваното решение първоинстанционният съд е приел, че РА е издаден от компетентни органи. В производството не са допуснати процесуални нарушения включително и съществени такива. Посочил е като безспорно установено, че от 31.10.2014 г. до 16.05.2019 г. М. Николов е собственик на капитала и управител на „Бродуей 1“ ЕООД и на 16.05.2019 г. лицето прехвърля дяловете си на А. Георгиев. Приема за установено, че към датата на прехвърляне на дружествените дялове с протоколи - решения на едноличния собственик на капитала, на М. Николов са изплатени дивиденти, както следва:</w:t>
        <w:tab/>
        <w:br/>
        <w:tab/>
        <w:t xml:space="preserve">1. С протокол от 18.12.2017 г. за разпределяне на дивидент в размер на 10 000,00 лв. от печалбата на „Бродуей 1“ ЕООД за 2014 г. и 2016 г. - в брой на сумата от 9 500,00 лв., след удържане на 5 % в размер на 500 лв.</w:t>
        <w:tab/>
        <w:br/>
        <w:tab/>
        <w:t xml:space="preserve">2. С протокол от 10.09.2018 г. за разпределяне на дивидент в размер на 9 500,00 лв. от печалбата на „Бродуей 1“ ЕООД за 2016 г. и 2017 г. - в брой на сумата от 9 025,00 лв., след удържане на 5 % данък в размер на 475,00 лв.</w:t>
        <w:tab/>
        <w:br/>
        <w:tab/>
        <w:t xml:space="preserve">3. С протокол от 10.12.2018 г. за разпределяне на дивидент в размер на 9 500,00 лв. от печалбата на „Бродуей 1“ ЕООД за 2015 г. и 2017 г. - в брой на сумата от 9 025,00 лв., след удържане на 5 % данък в размер на 475,00 лв.</w:t>
        <w:tab/>
        <w:br/>
        <w:tab/>
        <w:t xml:space="preserve">4. С протокол от 10.02.2019 г. за разпределяне на дивидент в размер на 6 000,00 лв. от печалбата на „Бродуей 1“ ЕООД за 2018 г. - в брой на сумата от 5 700,00 лв., след удържане на 5 % данък в размер на 300 лв.</w:t>
        <w:tab/>
        <w:br/>
        <w:tab/>
        <w:t xml:space="preserve">На следващо място, за установено в хода на ревизията съдът приема, че на основание чл. 226, ал. 2 във връзка с чл. 50 ДОПК на „Бродуей 1“ ЕООД е извършена проверка, относно просрочени и изискуеми публични вземания по изълнително дело № 180482738 от 2018 г. по описа на ТД на НАП Пловдив, образувано срещу дружеството, с общ размер на задължението 84 694,85 лв., в т. ч. главница 69 148,97 лв., лихви 14 345,88 лв., нелихвена част 1 200,00 лв., като задълженията са формирани основно от СД по ЗДДС и декларации обр. 6 за периода 2017 г. - 2020 г. На база събраните доказателства за имущественото състояние на задълженото лице е констатирано, че дружеството не притежава имущество, включително авоари по банкови сметки, които да послужат за обезпечаване на публичните му задължения и дългът е категоризиран като „трудносъбираем“. От страна на ревизиращия екип са направени констатации, че към 01.03.2022 г., за периода, в който задълженото лице е управител на „Бродуей 1“ ЕООД, дружеството има непогасени изискуеми задължения по подадени декларации по чл. 55, ал. 1 от ЗДДФЛ и чл. 201, ал. 1 ЗКПО, СД по ЗДДС и декл. Обр. 6 в общ размер на 47 252,37 лв., ведно с лихви в размер на 17 656,25 лв. С оглед изложеното, органите по приходите обосновават извод, че са налице предпоставките за прилагане на разпоредбата на 19, ал. 2 ДОПК за ангажиране на отговорност М. Николов за невнесените задължения от „Бродуей 1“ ЕООД общо в размер на 33 250,00 лв., до размера на намалението на имуществото на дружеството вследствие разпределянето и изплащането на дивиденти на управителя.</w:t>
        <w:tab/>
        <w:br/>
        <w:tab/>
        <w:t xml:space="preserve">По отношение имущественото състояние на дружеството, с оглед дадените в хода на съдебното производство свидетелски показания, обсъдени ведно с доказателствата по делото, първоинстанционният съд приема, че „Бродуей 1“ ЕООД продължава дейността си след прехвърляне на дружествените дялове от М. Николов и въпреки липсата на приемо – предавателен протокол за наличните дълготрайни материални активи /ДМА/, след датата на прехвърляне на дяловете на А. Георгиев са предадени не само счетоводната документация и печата на дружеството, но и цялото налично оборудване на дружеството.</w:t>
        <w:tab/>
        <w:br/>
        <w:tab/>
        <w:t xml:space="preserve">При така установената фактическа обстановка, от правна страна, съдът е приел, че фактическият състав на отговорността по чл. 19, ал. 2, т. 1 ДОПК включва кумулативно следните елементи: 1. лицето да има качеството на орган на управление или на управител на задължено лице по чл. 14, т. 1 и т. 2 ДОПК към момента, към който са установени публичните задължения; 2. да е налице недобросъвестно поведение на лицето, изразяващо се в плащания в натура или пари и представляващо скрито разпределение на печалба или дивидент; 3. в резултат на поведението на лицето имуществото на задълженото лице да е намаляло и 4. причинно - следствена връзка между поведението на лицето и невъзможността за събиране на задължения за данъци или задължителни осигурителни вноски, вследствие недобросъвестността.</w:t>
        <w:tab/>
        <w:br/>
        <w:tab/>
        <w:t xml:space="preserve">По отношение на първата и втората предпоставка за ангажиране на отговорността съдът излага мотиви, че М. Николов в качеството си на управител е бил наясно с публичните задължения на „Бродуей 1“ ЕООД, които са формирани в резултат на извършваната търговска дейност и подадените данъчни декларации, като няма спор и че е извършено разпределение на почти цялата натрупана печалба от 34 046,85 лева и са получени суми като дивидент от управителя в размер на 33 250,00 лева. В тази връзка приема, че е налице недобросъвестно поведение на управителя и с разпределянето на дивиденти е осуетено погасяването на публичните задължения на дружеството.</w:t>
        <w:tab/>
        <w:br/>
        <w:tab/>
        <w:t xml:space="preserve">От анализа на събраните по делото доказателства съставът обосновава извод за наличие и на третата кумулативно изискуема предпоставка, а именно, вследствие на недобросъвестно поведение на лицето, имуществото на дружеството е намаляло до степен да не може да погаси възникналите и изискуеми данъчни и осигурителни задължения.</w:t>
        <w:tab/>
        <w:br/>
        <w:tab/>
        <w:t xml:space="preserve">Предвид така установените факти и обстоятелства, според първостепенния съд безспорно може да се обоснове изводът, че разпределянето на дивиденти е целяло именно разходване на наличните парични средства в дружеството с цел неплащане на задълженията на юридическото лице за данъци и осигурителни вноски към бюджета и в този смисъл е налице и последната кумулативно изискуема предпоставка за ангажиране на отговорността на лицето по чл. 19, ал. 2 ДОПК, а именно наличието на причинно-следствена връзка между поведението на М. Николов в качеството му на управител на „Бродуей 1“ ЕООД и невъзможността за събиране на данъци и задължителни осигурителни вноски от юридическото лице.</w:t>
        <w:tab/>
        <w:br/>
        <w:tab/>
        <w:t xml:space="preserve">В заключение съдът е посочил, че възможността за реализиране на отговорността по чл. 19, ал. 2 ДОПК спрямо М. Николов не е обусловена от обстоятелството дали е налично друго имущество на дружеството. В тази връзка излага мотиви досежно балансовата стойност на имуществото на дружеството към момента на реализиране на отговорността и стойността му към момента на придобиването му и предвид констатациите на приходната администрация обосновава извод за липсата на имущество със стойност, която да може да покрие задълженията на дружеството.</w:t>
        <w:tab/>
        <w:br/>
        <w:tab/>
        <w:t xml:space="preserve">По изложените съображения, съдът е отхвърлил жалбата на М. Николов като неоснователна.</w:t>
        <w:tab/>
        <w:br/>
        <w:tab/>
        <w:t xml:space="preserve">Обжалваното решение е правилно.</w:t>
        <w:tab/>
        <w:br/>
        <w:tab/>
        <w:t xml:space="preserve">Съгласно чл. 19, ал. 2, т. 1 ДОПК, управител или член на орган на управление на задължено юридическо лице по чл. 14, т. 1 и 2, който недобросъвестно извърши плащания в натура или в пари от имуществото на задълженото лице, представляващи скрито разпределение на печалбата или дивидент, в резултат на което имуществото на задълженото лице е намаляло и по тази причина не са погасени задължения за данъци и/или задължителни осигурителни вноски, отговаря за задълженията до размера на извършените плащания, съответно до размера на намаленото имущество /ал. 4/.</w:t>
        <w:tab/>
        <w:br/>
        <w:tab/>
        <w:t xml:space="preserve">По делото не са спорни и правилно са приети за установени следните елементи:</w:t>
        <w:tab/>
        <w:br/>
        <w:tab/>
        <w:t xml:space="preserve">М. Николов е субект на отговорност поради това, че е бил управител на задълженото дружество за процесните данъчни периоди, за които е установено, че „Бродуей 1“ ЕООД има публични задължения по подадени декларации по чл. 55, ал. 1 от ЗДДФЛ и чл. 201, ал. 1 ЗКПО, СД по ЗДДС и декл. Обр. 6 в общ размер на 47 252,37 лв., ведно с лихви в размер на 17 656,25 лв.</w:t>
        <w:tab/>
        <w:br/>
        <w:tab/>
        <w:t xml:space="preserve">По отношение на извършените действия от управителя на задълженото юридическо лице, изразяващи се в плащане в пари от имуществото на дружеството, представляващо разпределение на дивиденти по смисъла на 1, т. 5 от ДР на ЗДДФЛ и 1, т. 4 от ДР на ЗКПО в общ размер на 33 250,00 лв., обстоятелство, потвърдено и от представените в хода на административното производство протоколи – решения за разпределяне на печалба и неоспорено от задълженото лице, основателен е достигнатият от съда извод, че същите са недобросъвестни. Към момента на разпределяне на тези суми у ревизираното лице е налице знание както за наличностите по касата на дружеството, така и за съществуването и размера на задълженията му за данъци и здравно - осигурителни вноски по подадените от него като управител декларации по ЗДДФЛ, ЗКПО, СД по ЗДДС и декларации обр. 6 в общ размер на 47 252,37 лв. и съответните лихви. В тази връзка, правилен и въз основа на събраните по делото доказателства, е достигнатият от съда извод за установена недобросъвестност на М. Николов при разпределянето на печалба/дивидент в размер на 33 250,00 лв.</w:t>
        <w:tab/>
        <w:br/>
        <w:tab/>
        <w:t xml:space="preserve">По делото безспорно се установява и наличието на обстоятелството, че събирането на установените публични вземания чрез изпълнение насочено срещу имуществото на дружеството по реда на чл. 20 ДОПК е невъзможно, противно на изложеното в касационната жалба. Събраните в хода на ревизията доказателства досежно образуваното изпълнително дело срещу дружеството сочат на предприети от страна на публичния изпълнител множество действия по обезпечаването на публичното вземане, в това число издадени постановления за налагане на запор върху налични парични средства на дружеството в банкови сметки и такива, налични по каса, искания за предоставяне на информация относно наличните ДМА, собственост на юридическото лице, както и на стоките в оборот, като по делото е приложена и справка за проучване имущественото състояние на „Бродуей 1“ ЕООД от 27.11.2020 г. /л. 666 от делото/. Видно от същата дружеството не разполага с имущество, а по данни от информационните системи на НАП не разполага и с амортизируеми активи. В справката е отразено налагането на предварителни обезпечителни мерки спрямо задълженото юридическо лице – запор върху банкова сметка в „Обединена българска банка“ АД, с отбелязване, че сметката е закрита на 28.08.2019 г. и запор на наличните парични средства по каса. Органите по приходите са изследвали имущественото състояние по налични данни, в резултат, на което дългът на дружеството е категоризиран като трудносъбираем.</w:t>
        <w:tab/>
        <w:br/>
        <w:tab/>
        <w:t xml:space="preserve">Действително в мотивите на решението на Директора на Дирекция "ОДОП" Пловдив е прието за установено, че балансовата стойностна активите на дружеството към 31.12.2018г. е общо в размер на 22 749,78 лева, но непогасените задължения към същия момент на дружеството са в по-висок размер, поради което отново не биха били покрити след запор и публична продан. В тази насока са неоснователни доводите на касатора за наличието на активи, собственост на дружеството с посочената балансова стойност, обстоятелство, за което в хода на ревизията са представени справка на активите и амортизационни планове за 2017 г. и 2018 г. Както беше посочено този факт не обуславя извод за наличие на имущество, собственост на „Бродуей 1“ ЕООД в размер, достатъчен да покрие непогасените и изискуеми публични задължения на дружеството за процесния период в размер на 64 908,62 лв.</w:t>
        <w:tab/>
        <w:br/>
        <w:tab/>
        <w:t xml:space="preserve">Неоснователен е и довода на касатора, че не е взет предвид очакван приход от договор в размер на 24 000 лева, поради липса на доказателства за постъпил такъв приход, включително и към настоящият момент.</w:t>
        <w:tab/>
        <w:br/>
        <w:tab/>
        <w:t xml:space="preserve">Неоснователен е довода на касатора, че не е отчетен факта на погасяване на част от задълженията за периода 02.07.2018г.-30.01.2019г., тъй като същите са отчетени от органа по приходите и не са включени в задълженията на дружеството, видно от РД видове задължения към 01.03.2022г. Отчетени са само лихви за забавено плащане.</w:t>
        <w:tab/>
        <w:br/>
        <w:tab/>
        <w:t xml:space="preserve">В контекста на изложеното, настоящият състав намира за доказано и наличието на причинно-следствена връзка между недобросъвестното поведение на М. Николов, намаляването на имуществото на дружеството и невъзможността задълженията да бъдат погасени.</w:t>
        <w:tab/>
        <w:br/>
        <w:tab/>
        <w:t xml:space="preserve">С оглед на така изложените съображения се обосновава изводът, че са налице всички кумулативно изискуеми предпоставки от фактическия състав на чл. 19, ал. 2 ДОПК за ангажиране на отговорността на ревизираното лице в качеството му на управител на задълженото лице, с оглед на което оспореният РА е законосъобразен както в частта на установената с него главница, така и относно начислените лихви, при съобразяване с приетото в Тълкувателно решение № 5 от 29.03.2021 по тълкувателно дело № 7/2019 г. по описа на Общото събрание на колегиите на Върховния административен съд и решение от 13.10.2022 г. на Съда на ЕС по дело С-1/21 г.</w:t>
        <w:tab/>
        <w:br/>
        <w:tab/>
        <w:t xml:space="preserve">С оглед гореизложеното настоящият съдебен състав счита, че касационната жалба е неоснователна, а обжалваното решение като правилно постановено, следва да бъде оставено в сила на основание чл. 221, ал. 2, предл. 1 АПК.</w:t>
        <w:tab/>
        <w:br/>
        <w:tab/>
        <w:t xml:space="preserve">При този изход на спора на жалбоподателя не следва да бъдат присъдени разноски. Ответникът е направил искане за присъждане на разноски, поради което и на основание чл. 161, ал. 1 ДОПК във връзка с чл. 8, ал. 1 във връзка с чл. 7, ал. 2, т. 4 от Наредба № 1 от 9.07.2004 г. за минималните размери на адвокатските възнаграждения на Национална агенция за приходите следва да бъде присъдено юрисконсултско възнаграждение в размер на 3 310 лева за касационната инстанция.</w:t>
        <w:tab/>
        <w:br/>
        <w:tab/>
        <w:t xml:space="preserve">По изложените съображения и на основание чл. 221, ал. 2 от АПК,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25 от 09.01.2023 г. на Административен съд – Пловдив, постановено по по адм. дело № 2302 по описа за 2022 г.</w:t>
        <w:tab/>
        <w:br/>
        <w:tab/>
        <w:t xml:space="preserve">ОСЪЖДА М. Николов, [населено място], обл. Пловдив, да заплати на Национална агенция за приходите разноски за касационната инстанция в размер на 3 310,00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БИСЕР ЦВЕТКОВ/п/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