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№6064/07.06.2023 по адм. д. №2195/2023 на ВАС, Петчленен състав - I колегия,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6064 София, 07.06.2023 г.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май две хиляди и двадесет и трета година в състав: Председател: ГАЛИНА ХРИСТОВА Членове:</w:t>
        <w:tab/>
        <w:br/>
        <w:tab/>
        <w:t xml:space="preserve">ДИАНА ГЪРБАТОВАСВЕТЛАНА БОРИСОВАВЛАДИМИР ПЪРВАНОВХРИСТО КОЙЧЕВ при секретар Светла Панева и с участието на прокурора изслуша докладваното от съдията Христо Койчев по административно дело № 2195 / 2023 г. Производство по чл. 237 и сл. АПК.</w:t>
        <w:tab/>
        <w:br/>
        <w:tab/>
        <w:t xml:space="preserve">Образувано е по искане на Н. Матанов за отмяна на влязло в сила съдебно Определение № 10622/20.10.2021г., постановено по адм. дело № 9583/2021г. на Върховния административен съд, тричленен състав на трето отделение и определение от 12.07.2021г., постановено по адм. дело № 380/2021г. на Административен съд - Хасково. Поддържа се основание по чл. 239, т. 1 АПК – представени писмени доказателства л. 13-14, л. 26-36 и л. 72 - 76.</w:t>
        <w:tab/>
        <w:br/>
        <w:tab/>
        <w:t xml:space="preserve">Ответникът – община Любимец не изразява становище по искането.</w:t>
        <w:tab/>
        <w:br/>
        <w:tab/>
        <w:t xml:space="preserve">Върховният административен съд, петчленен състав намира искането за отмяна за подадено в срока по чл. 240 АПК, при отсъствие на процесуални пречки за разглеждането му и наличие на всички положителни процесуални предпоставки по възникване и упражняване правото на отмяна, поради което е процесуално допустимо.</w:t>
        <w:tab/>
        <w:br/>
        <w:tab/>
        <w:t xml:space="preserve">Разгледано по същество на посоченото в него основание е неоснователно.</w:t>
        <w:tab/>
        <w:br/>
        <w:tab/>
        <w:t xml:space="preserve">С определение от 12.07.2021г., постановено по адм. дело № 380/2021г. на Административен съд – Хасково е оставена без разглеждане подадена от Н. Матанов искова молба с правно основание чл. 101 и чл. 102 от ЗС срещу Община Любимец за заплащане на обезщетение за настъпили имуществени вреди и е прекратено производството по делото. Съдът е приел, че ищецът не е отстранил нередовностите по исковата претенция – не е конкретизиран административния акт от който се претендират вредите, нито се конкретизират фактическите действия или бездействия на длъжностните лица от община Любимец, от които произтичат за ищецът вреди; не е посочено ясно и конкретно и размера на вредите, както липсва и отправено до съда конкретно искане.</w:t>
        <w:tab/>
        <w:br/>
        <w:tab/>
        <w:t xml:space="preserve">С определение № 10622/20.10.2021г., постановено по адм. дело № 9583/2021г. на Върховен административен съд, трето отделение е оставено в сила определението на АС – Хасково. ВАС е посочил, че указанията за изправяне нередовностите на исковата претенция са били съобщени надлежно на ищецът, но не са били изпълнени от него в определения срок. Неизпълнението води и до невъзможност за провеждане на съдебно производство и правилно исковата молба е оставена без разглеждане, а производството по делото е прекратено.</w:t>
        <w:tab/>
        <w:br/>
        <w:tab/>
        <w:t xml:space="preserve">Приложението на извънредния способ за отмяна на порочни, влезли в сила съдебни актове по чл. 237 и сл. АПК, е допустимо при наличие на някое от изчерпателно изброените в чл. 239 АПК, отменителни основания. В случая, предвид съдържанието на искането за отмяна, по което е образувано настоящото производство и изрично направените му уточнения, същото е основано на чл. 239, т. 1 АПК. Според посочения текст,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представлява непълнота на фактическия или доказателствения материал, която се разкрива след като акта е влязъл в сила и не се дължи на процесуално нарушение на съда или небрежност на страната. Наред с това,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 От такова значение са доказателствата за юридическите или доказателствените факти, които в случай че бъдат установени, биха могли да доведат до различно разрешаване на спора, който е предмет на делото. Тези нови обстоятелства и/или доказателства следва обаче да са обвързани с акта който се претендира да се отмени по реда на чл. 237 и сл. от АПК.</w:t>
        <w:tab/>
        <w:br/>
        <w:tab/>
        <w:t xml:space="preserve">С оглед посочените по-горе постановки относно характера на новите обстоятелства и/или новите писмени доказателства, приложените от искателя писмени доказателства нито могат да се класифицират като нови, нито като такива със съществено значение за изхода на спора.</w:t>
        <w:tab/>
        <w:br/>
        <w:tab/>
        <w:t xml:space="preserve">От друга страна следва да се посочи, че представените като нови доказателства - копие от ПМС 235/1996г. /отм/ и копие от ЗС относно разпоредбата на чл. 92, както и част от адм. преписка касаеща реституция на имота му, нямат касателство към актовете които се искат да бъдат отменени. С посочените по-горе две определения на АС – Хасково и ВАС, трето отделение исковата претенция на Н. Матанов не е разгледана по съществото на спора т. е. няма постановен съдебен акт с който претенцията му да е удовлетворена респек. отхвърлена, а е издаден съдебен акт с който е оставена без разглеждане исковата му молба, тъй като е била недопустима. При това положение приложените доказателства не са в обвръзка с актовете за които искателят претендира да се отменят по особения ред предвиден в АПК. В първоначалната молба за отмяна е посочено и писмо изх. № 20-384/15.07.2022г. на СГКК гр. Хасково, чрез което се твърди, че плана на с. Георги Добрево, одобрен от кмета на община Любимец е отменен и одобрен Кадастрален и застроителен регулационен план на селото, вкл. и относно имота на искателя, но това доказателство не е представено и по този начин не може да се прецени значението му за спора. Дори и неговото наличие обаче не води до промяна на изложените по-горе мотиви, тъй като то няма касателство към съдебното производство образувано по искова претенция на Н. Матанов, защото съдебният спор не е разрешен по същество с влязло в сила решение.</w:t>
        <w:tab/>
        <w:br/>
        <w:tab/>
        <w:t xml:space="preserve">Останалите доводи, съдържащи се в искането за отмяна и допълнителните молби към него касаят съществото на спора и е недопустимо тяхното обсъждане в производство по отмяна.</w:t>
        <w:tab/>
        <w:br/>
        <w:tab/>
        <w:t xml:space="preserve">Настоящият петчленен състав на Върховния административен съд намира, че и двете хипотези – наличие на нови доказателства или обстоятелства и съществеността им по спора, не са налични, поради което искането за отмяна по чл. 239, т. 1 АПК по заявените фактически основания се явява неоснователно.</w:t>
        <w:tab/>
        <w:br/>
        <w:tab/>
        <w:t xml:space="preserve">Водим от горното, Върховният административен съд, петчленен състав на Първа колегия</w:t>
        <w:tab/>
        <w:br/>
        <w:tab/>
        <w:t xml:space="preserve">РЕШИ:</w:t>
        <w:tab/>
        <w:br/>
        <w:tab/>
        <w:t xml:space="preserve">ОТХВЪРЛЯ искането на Н. Матанов за отмяна на влязло в сила съдебно Определение № 10622/20.10.2021г., постановено по адм. дело № 9583/2021г. на Върховния административен съд, тричленен състав на трето отделение и определение от 12.07.2021г., постановено по адм. дело № 380/2021г. на Административен съд – Хасково, с правно основание чл. 239, т. 1 от АПК.</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ДИАНА ГЪРБАТОВА/п/ СВЕТЛАНА БОРИСОВА/п/ ВЛАДИМИР ПЪРВАНОВ/п/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