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№9859/18.10.2023 по адм. д. №2262/2023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9859 София, 18.10.2023 г. В ИМЕТО НА НАРОДА</w:t>
        <w:tab/>
        <w:br/>
        <w:tab/>
        <w:t xml:space="preserve">Върховният административен съд на Република България - Осмо отделение, в съдебно заседание на двадесет и седми септември две хиляди и двадесет и трета година в състав: Председател: БИСЕРКА ЦАНЕВА Членове: МИРОСЛАВ МИРЧЕВХРИСТО КОЙЧЕВ при секретар Йоана Йорданова и с участието на прокурора Чавдар Симеонов изслуша докладваното от съдията Христо Койчев по административно дело № 2262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Митница Бургас при Агенция "Митници", чрез процесуален представител против решение № 7221/29.11.2022г., постановено по адм. дело № 5506/2022г. на Административен съд София – град, с което е отменено решение № 32-157149/16.05.2022г., издадено от същия директор.</w:t>
        <w:tab/>
        <w:br/>
        <w:tab/>
        <w:t xml:space="preserve">В касационната жалба се съдържат доводи за неправилност и необоснованост на първоинстанционното решение, отменителни касационни основания по чл. 209, т. 3 от АПК.</w:t>
        <w:tab/>
        <w:br/>
        <w:tab/>
        <w:t xml:space="preserve">Касаторът счита, че от събраните по делото доказателства се установяват безспорно като правилни извършените от митническия орган констатации в акта. Сочи се, че е извършен последващ контрол на декларираната за внос стока и е установено, че митническата стойност е определена на база цена на автомобила с прибавени международни транспортни разходи. При проверка е анализирана наличната информация за автомобил със същите характеристики и идентичен номер на шаси и е установена по-висока продажна цена. Във връзка с това са възникнали основателни съмнения относно действителната цена на стоката и след извършен анализ са определени допълнителни задължения за ДДС и мито.</w:t>
        <w:tab/>
        <w:br/>
        <w:tab/>
        <w:t xml:space="preserve">По подробно изложени в касационната жалба доводи се моли за отмяна на съдебното решение и за отхвърляне жалбата на дружеството срещу решението на директора на ТД Митница Бургас. Претендират се и разноски за юрисконсултско възнаграждение.</w:t>
        <w:tab/>
        <w:br/>
        <w:tab/>
        <w:t xml:space="preserve">Ответникът по касационната жалба – "Росмоторс" ЕООД, чрез процесуален представител, по съображения изложени в представен писмен отговор оспорва подадената касационна жалба и моли за оставяне в сила на първоинстанционното решение. Претендира присъждане на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е неоснователна.</w:t>
        <w:tab/>
        <w:br/>
        <w:tab/>
        <w:t xml:space="preserve">Предмет на съдебен контрол за законосъобразност в производството пред административния съд е Решение № 32-157149/16.05.2022г. на директора на Териториална дирекция Митница Бургас, с което се отказва приемане на митническата стойност на декларираната стока с описание "употребяван пътнически автомобил – катастрофирал" и се определя нова митническа стойност на тази стока в размер на 8 661.64лв. Разпоредено е да се вземе под отчет и досъбиране начисления с решението размер на държавните вземания – мито в размер на 244.65лв. и ДДС – 538.23лв.</w:t>
        <w:tab/>
        <w:br/>
        <w:tab/>
        <w:t xml:space="preserve">От фактическа страна съдът е приел, "Росмоторс“ ЕООД е осъществил внос на стока, като е подадена митническа декларация MRN № 20BG001008019612R0/27.04.2020г. за режим "допускане за свободно обращение", с държава на изпращане/износ – Канада и държава на получаване България. Стоката е описана в декларацията, в елемент от данни 6/8 като "употребяван пътнически автомобил – катастрофирал; марка: Land Rover, модел: Evoque; първа peг.: 01/01/2013г.; Р. oбем: 2000; шаси: SALVR2BGXDH780669, цена на стоката – 4 430 канадски долара. Декларираното условие на доставка е "FOB – Франко борд" и към митническата декларация е приложен Bill of sale № 8340/20.02.2020г., издаден от "Auto Link Inc"; ФАКТУРА № 41606/15.04.2020г.; Certificate D`Immatriculation от 12.02.2020г.; Sea Waybill № HLCUMTR200222617/29.02.2020г. и Bill of Landing IMP/0717/02/20 L2/14.04.2020г.</w:t>
        <w:tab/>
        <w:br/>
        <w:tab/>
        <w:t xml:space="preserve">Фактурата съдържа данни за "Land Rover“ VIN SALVR2BGXDH780669, – 4 430 CAD и международен транспорт на стойност 400$. Митническата стойност на стоката е определена на база декларираните за нея елементи 6 215.14лв. Определен е размер на дължимите публични вземания по тази декларация съответно мито в размер на 621.51лв. и ДДС в размер на 1 407.33лв., които са заплатени.</w:t>
        <w:tab/>
        <w:br/>
        <w:tab/>
        <w:t xml:space="preserve">На основание чл. 48 от регламент /ЕС/ № 952/2013 във връзка с чл. 84, ал. 1, т. 1 от Закона за митниците /ЗМ/ лицето е уведомено за извършването на последващ контрол на процесната митническа декларация, като му е предоставен 7-дневен срок да представи допълнителни документи и информация. В отговор с писмо "Росмоторс" ЕООД представя Bill of Sale № 8440/20.02.2020г., на стойност 4 430 канадски долара и платежен документ за превод на суми по двете фактури.</w:t>
        <w:tab/>
        <w:br/>
        <w:tab/>
        <w:t xml:space="preserve">Със съобщение с peг. № 32-4528/06.01.2022г. от директора на ТД Митница Бургас дружеството е уведомено, че в изпълнение на чл. 22, 6 от Регламент /ЕС/ № 952/2013г. на Европейския парламент и на Съвета от 9 октомври 2013 г. за създаване на Митнически кодекс на Съюза, предстои издаване на решение на директора на ТД Митница Бургас, с което се определя нов размер на митническата стойност за стоката по МД с MRN 20BG001008019612R0/27.04.2020г. Като мотиви за издаване на акта административния орган посочва, че при извършената последваща проверка, при която е анализирана наличната информация за автомобил със същите характеристики и идентичен VIN /номер на шаси/, е установено, че на електронен адрес - https: //autoauctions. io, е открита информация за обявена продажна цена на аукцион с дата 22.10.2019г. със статус "продадено" (Sold), за автомобил със същия VIN /номер на шаси/ в страната на износа, с публикувана продажна цена в размер на 6 400 CAD, превишаваща с 1 970 CAD декларираната пред митническите органи цена в размер на 4 430 CAD при допускане за свободно обръщение. Във връзка с посочената информация са възникнали основателни съмнения относно действителната цена на стоката, както и елементите, които се прибавят към нея при определяне на митническата стойност. От проверката на данните в представените документи и доказателства, митническите органи установяват, че за удостоверяване на продажбата е приложена Bill of sale № 8340/20.02.2020г., като продажбата е с дата 20.02.2020г., но не е представен договор, кореспонденция или друга документация, предшестваща сключването на сделката. Липсват и доказателства за потвърждаване на извършеното плащане. Допълнително представения Bill of Sale № 8440/20.02.2020г., на стойност 4 430 канадски долара не е бил представен първоначално.</w:t>
        <w:tab/>
        <w:br/>
        <w:tab/>
        <w:t xml:space="preserve">С оглед събраните доказателства е прието, че няма промяна в състоянието на автомобила към 22.10.2019г., датата на аукциона и към датата на допускане за свободно обръщение – 27.04.20201г.</w:t>
        <w:tab/>
        <w:br/>
        <w:tab/>
        <w:t xml:space="preserve">Прието е, че представената Bill of sale № 8340/20.02.2020г. издадена от "Auto Link Inc" предполага препродажба, която обаче не е подкрепена с достатъчно доказателства или плащания.</w:t>
        <w:tab/>
        <w:br/>
        <w:tab/>
        <w:t xml:space="preserve">При това положение митническия орган е приел, че продажната цена в размер на 6 400 CAD е действителната такава и имено тя следва да послужи за определяне на митническата стойност на стоката съгласно чл. 70 от Регламент /ЕС/ № 952/2013, към която на основание чл. 71, 1, бук. "д", подбук. "i" от същия Регламент, следва да се прибавят и транспортните разходи до мястото на въвеждане на митническата територия на съюза.</w:t>
        <w:tab/>
        <w:br/>
        <w:tab/>
        <w:t xml:space="preserve">След преценка на събраните доказателства директорът на Териториална дирекция Митница Бургас издава оспореното решение № 32-157149/16.05.2022г.</w:t>
        <w:tab/>
        <w:br/>
        <w:tab/>
        <w:t xml:space="preserve">Съдът е приел, че административният акт е издаден от компетентен орган в необходимата писмена форма, не е допуснато нарушение на административнопроизводствените правила, но е издаден в противоречие с материалноправните разпоредби.</w:t>
        <w:tab/>
        <w:br/>
        <w:tab/>
        <w:t xml:space="preserve">Според съда митническият орган е извършил последващ контрол на подадената митническа декларация по реда на чл. 49 от Регламент /ЕС/ № 952/2013 във вр. чл. 84, ал. 1, т. 1 от ЗМ, относно истинността на данните, посочени в нея за реално платената цена за автомобила, която е релевантна за определяне на митническата му стойност, като с разпоредбата на чл. 140 от Регламент за изпълнение /ЕС/ № 2015/2447 за определяне на подробни правила за прилагането на някои разпоредби на Регламент /ЕС/ № 952/2013 е предвидена възможност за неприемане на декларираните договорни стойности в случаите когато митническите органи имат основателни съмнения дали договорната стойност представлява общата платена или подлежаща на плащане сума, посочена в чл. 70, 1 от Митническия кодекс /Регламент /ЕС/ № 952/2013/, и тези съмнения не са отпаднали след изискване на допълнителна информация от декларатора. Според решаващия съд липсват достоверни доказателствени източници, които да обосноват приложимостта на чл. 140 от Регламент за изпълнение /ЕС/ № 2015/2447 по отношение на процесния автомобил. Съдът е приел, че представената информация под формата на разпечатки от електронна страница www. autoauctions. io, за автомобил със същите характеристики и идентичен VIN /номер на шаси/ в страната на износа с обявена продажна цена от 6 400 CAD, не е достатъчно за обосноваване на т. нар. "основателни съмнения", освен това въпросната информация не е част от митническите информационни системи и данните не са събрани по надлежния ред, разписан в закона, за да могат да се ползват с доказателствена сила.</w:t>
        <w:tab/>
        <w:br/>
        <w:tab/>
        <w:t xml:space="preserve">Предвид изложеното първоинстанционният съд обосновава краен извод, че декларираната митническа стойност е договорната стойност и съответства на всички предоставени търговски, транспортни и други документи, които касаят съответната сделка, като решението, с което не е приета митническата стойност по декларацията и е определена нова при липса на безспорна обосновка, е незаконосъобразно поради противоречието му с материалноправните разпоредби на закона.</w:t>
        <w:tab/>
        <w:br/>
        <w:tab/>
        <w:t xml:space="preserve">При тези мотиви административния съд е отменил процесния административен акт.</w:t>
        <w:tab/>
        <w:br/>
        <w:tab/>
        <w:t xml:space="preserve">Обжалваното решение е правилно.</w:t>
        <w:tab/>
        <w:br/>
        <w:tab/>
        <w:t xml:space="preserve">Първоинстанционният съд е извършил дължимата проверка за законосъобразност по чл. 168, ал. 1 АПК на оспореното митническо решение за определяне на нова митническа стойност на декларираната от "Росмоторс" ЕООД стока "употребяван пътнически автомобил – катастрофирал,", с внос от Канада по MRN 20BG001008019612R0/27.04.2020г. Съдът е установил релевантните за спора факти в съответствие с доказателствата по делото и е приложил правилно материалния закон.</w:t>
        <w:tab/>
        <w:br/>
        <w:tab/>
        <w:t xml:space="preserve">Съгласно чл. 70, 1 и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същия регламент. Когато митническата стойност не може да бъде определена по правилата на чл. 70 от Регламент /ЕС/ № 952/2013, остойностяването на внасяните стоки следва да се извърши по реда на чл. 74 от Регламент /ЕС/ № 952/2013 при последователно прилагане на методите, посочени в чл. 74, 2, бук. а до г, докато се стигне до първата от тези букви, по която може да се определи митническата стойност на стоките. Прилагането на 3 от чл. 74 от Регламент /ЕС/ № 952/2013 е последната предвидена възможност за определяне на митническата стойност на стоките, съгласно който когато митническата стойност не може да се определи съгласно 1, тя се определя въз основа на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 член VII от Общото споразумение за митата и търговията; в) настоящата глава. В чл. 140, 1 от Регламент за изпълнение /ЕС/ № 2015/2447 е предвидена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съгласно чл. 140, 2 от регламеинт за изпълнение /ЕС/ № 2015/2447 те могат да отхвърлят декларираната от вносителя цена.</w:t>
        <w:tab/>
        <w:br/>
        <w:tab/>
        <w:t xml:space="preserve">В конкретния случай, предпоставката за неприемането на декларираната митническа стойност, видно от обжалвания акт, е наличието на данни за проведен аукцион по разпечатка от електронната страница на www. autoauctions. io, според които автомобил с идентичен номер на шаси е продажна цена от 6 400 CAD. Правилно съдът е приел, че тези доказателства нямат обвързваща доказателствена сила, тъй като не са официални документи по смисъла на чл. 179, ал. 1 от ГПК и не са събрани редовно по предвидения в закона ред, за да имат сила пред съда съгласно чл. 171, ал. 1 от АПК. Законосъобразни са и изводите му, че тези доказателства не са достатъчни да обосноват основателни съмнения по смисъла на чл. 140 от регламент за изпълнение /ЕС/ № 2015/2447 в декларираната митническа стойност на автомобила от 4 430 CAD, нито доказват, че действително платената или подлежаща на плащане цена на този автомобил по смисъла на чл. 70, 1 от Регламент /ЕС/ № 952/2013, е в размер на 6 400 CAD. В случай, че след представянето на допълнителна информация от задълженото лице с отговора от 28.10.2021г., основателните съмнения за достоверността на декларираните данни са останали, митническите органи е следвало да пристъпят към определяне на митническата стойност чрез предвидените в Регламент /ЕС/ № 952/2013 вторични методи.</w:t>
        <w:tab/>
        <w:br/>
        <w:tab/>
        <w:t xml:space="preserve">Като е достигнал до същите правни изводи и е отменил оспорения индивидуален административен акт като издаден в нарушение на материалния закон, първоинстанционният съд е постановил валидно, допустимо и правилно решение, което следва да се остави в сила.</w:t>
        <w:tab/>
        <w:br/>
        <w:tab/>
        <w:t xml:space="preserve">При този изход на спора, разноски за касационното производство следва да се присъдят на ответника по касация в размер на 400лв., с оглед направеното възражение за прекомерност и нормата на чл. 8, ал. 1 вр. чл. 7, ал. 2, т. 1 от Наредба № 1/09.07.2004г., за минималните размери на адвокатските възнаграждения.</w:t>
        <w:tab/>
        <w:br/>
        <w:tab/>
        <w:t xml:space="preserve">Водим от горното, Върховният административен съд, осмо отделение,</w:t>
        <w:tab/>
        <w:br/>
        <w:tab/>
        <w:t xml:space="preserve">РЕШИ:</w:t>
        <w:tab/>
        <w:br/>
        <w:tab/>
        <w:t xml:space="preserve">ОСТАВЯ В СИЛА решение № 7221/29.11.2022г., постановено по адм. дело № 5506/2022г. на Административен съд София – град.</w:t>
        <w:tab/>
        <w:br/>
        <w:tab/>
        <w:t xml:space="preserve">ОСЪЖДА Агенция "Митници" да заплати на "Росмоторс" ЕООД, със седалище и адрес на управление гр. София, ж. к. „Владая“, ул. „Шаварница“ № 11, представлявано от управителя Р. Свиленов сума в размер на 400.00лв. /четиристотин/, разноски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