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№6543/19.06.2023 по адм. д. №2244/2023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6543 София, 19.06.2023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март две хиляди и двадесет и трета година в състав: Председател: МАРИНИКА ЧЕРНЕВА Членове: КРЕМЕНА ХАРАЛАНОВАМАРИЯ РАДЕВА при секретар Ирена Асенова и с участието на прокурора Георги Камбуров изслуша докладваното от съдията Мария Радева по административно дело № 2244 / 2023 г.</w:t>
        <w:tab/>
        <w:br/>
        <w:tab/>
        <w:t xml:space="preserve">Производството е по реда на чл. 208, във връзка с чл. 132, ал. 2, т. 8 АПК, във връзка с чл. 216, ал. 1 ЗОП.</w:t>
        <w:tab/>
        <w:br/>
        <w:tab/>
        <w:t xml:space="preserve">Образувано е по касационна жалба на генералния директор на Държавно предприятие Национална компания „Железопътна инфраструктура“, България“ ЕООД чрез процесуален представител Р. Димитрова – ръководител сектор в отдел „Правен“, с юридическа правоспособност, срещу решение № 124/02.02.2023 г. на Комисията за защита на конкуренцията /КЗК, Комисията/ постановено по преписка № КЗК-830/2022 г., с което е отменено Решение № F284904/21.11.2022 г. на изпълняващ длъжността заместник - генерален директор „Стратегия и инвестиции“, Национална компания ДП „Железопътна инфраструктура“, за откриване, на „открита“ процедура за възлагане на обществена поръчка с предмет: „Организиране и осъществяване на денонощна физическа невъоръжена охрана и охрана с технически средства на обекти собственост на ДП НКЖИ, за срок от три години.“. Релевират доводи за неправилност на атакуваното решение поради противоречие с приложимия материален закон - отменително основание по чл. 209, т. 3 АПК, по което се претендира отмяната му, ведно с присъждане на разноски.</w:t>
        <w:tab/>
        <w:br/>
        <w:tab/>
        <w:t xml:space="preserve">Ответникът - „Трафик сот“ ООД, чрез управителя Л. Апостолов изразява становище за неоснователност на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подадената касационна жалба.</w:t>
        <w:tab/>
        <w:br/>
        <w:tab/>
        <w:t xml:space="preserve">Върховният административен съд, четвърто отделение, в настоящия си състав, като взе предвид, че касационната жалба е подадена от надлежна страна при наличието на правен интерес от оспорване на решението на КЗК и в срока по чл. 216, ал. 1 ЗОП, приема същата за допустима, а по същество – съобрази следното:</w:t>
        <w:tab/>
        <w:br/>
        <w:tab/>
        <w:t xml:space="preserve">Производството по преписка № КЗК-830/2022 г. на Комисия за защита на конкуренцията е образувано по жалбата на „Трафик Сот“ ООД, подадена срещу Решение № F284904/21.11.2022 г. на изпълняващ длъжността заместник - генерален директор „Стратегия и инвестиции“, Национална компания ДП „Железопътна инфраструктура“, за откриване, на „открита“ процедура за възлагане на обществена поръчка с предмет: „Организиране и осъществяване на денонощна физическа невъоръжена охрана и охрана с технически средства на обекти собственост на ДП НКЖИ, за срок от три години.“ КЗК е изяснила фактите и обстоятелствата от значение за случая, при което приела, жалбата на „Трафик Сот“ ООД за допустима, а по същество за основателна, на пет основания. Първото от тях е, нарушение при формулирането на изискванията към техническото предложение, във връзка с изискването на възложителя към участниците в процедурата да предложат „концепция за охрана“ като част от предложението за изпълнение на поръчката. В случая КЗК е възприела за основателно възражението в жалбата, че възложителят не е дефинирал кои предложения следва да се считат за формални и кои не във връзка със заложените задължителни елементи като цели, методи, оборудване и др. и изричното отбелязване, че ако участник не е изготвил своето предложение за изпълнение на поръчката в съответствие с изискванията на възложителя и техническата спецификация, в частност приложение № 1 към документацията за обществената поръчка, допуснати са пропуски, предложението е формално по отношение на задължителните елементи, които се съдържат в Концепцията за охрана, то същият ще бъде отстранен от по - нататъшно участие в процедурата. Второто основание касае неяснота в Техническата спецификация в частност - приложение 1.1 в което са изброени обектите подлежащи на охрана. При посочването на обекти с № 9 и 15 възложителя е поставил изискване за наличие на по девет броя охранители, но за разлика от всички други обекти не е посочил как следва да бъдат разпределени задълженията между тях и начина на извършване на охрана. Третото основание касае заложеният в документацията по процедурата брой от пет охранители за един денонощен пост. Комисията е възприела възраженията на участника „Трафик Сот“ ООД, че заложеният брой /5/ охранители за един денонощен пост противоречи на изискванията на трудовото законодателство, а същевременно потенциалните участници в процедурата следва задължително да представят декларация с която да потвърдят, че при изготвяне на офертата са спазени задълженията свързани с условията на труд по представен образец № 3. Следващо основание за отмяна на откриването на процедурата по обществената поръчка касае заложената методика за оценка по критерий „оптимално съотношение качество/цена“, в частност оценяването по подпоказател К2.1 „Мерки за управление на риска“. КЗК е приела, че от съдържанието на методиката за оценка по посочения подпоказател не става ясно какво следва да бъде минимално необходимото съдържание на предложението на участник в процедурата за да бъде оценено с 5 точки. Комисията се аргументира с това, че в записа са налице само, хипотези, касаещи установяване на липса на допълнителни рискове. Направен е извод, че така формулираните условия за оценяване с минимална оценка от 5 точки по подпоказател К2.1. са противоречиви и предполагат неясноти при изготвяне на офертите на участниците, както и при последващото им оценяване от страна на комисията назначена от възложителя. Последното основание прието от КЗК за основателно касае разписаното в документацията за обществена поръчка в раздел IV, т. 1.21 условие което гласи, че когато липсва подпис на е-ЕЕДОП и/или документ, който се явява част от офертата на участника /когато такъв е изискуем/, съответният участник се отстранява от участие в процедурата. КЗК приема, че поставеното от възложителя условие е незаконосъобразно и противоречи на разпоредбата на чл. 47, ал. 2 ППЗОП. Предвид горепосоченото приема, че обжалваното Решение № F284904/21.11.2022 г. на изпълняващ длъжността заместник - генерален директор „Стратегия и инвестиции“, Национална компания ДП „Железопътна инфраструктура“, за откриване, на „открита“ процедура за възлагане на обществена поръчка е незаконосъобразно и като такова следва да бъде отменено. Решението е правилно.</w:t>
        <w:tab/>
        <w:br/>
        <w:tab/>
        <w:t xml:space="preserve">Настоящия съдебен състав счита за правилни изводите на КЗК, за нарушение при формулиране на изискванията в Техническата спецификация в частност - Приложение № 1.1 в което са изброени обектите подлежащи на охрана. В Приложение № 1.1 /Спецификация на обектите, подлежащи на охрана/, неразделна част от ТС към документацията, са включени 82 обекта които възложителят е планирал да бъдат охранявани, като за всеки от тях, в отделна точка, са упоменати специфики - брой охранители, граници, размери на обекта, разпределение на постовете през деня и нощта и др. Не е спорно, че описанието на обектите не съдържа еднакви специфики за всички тях. Сочените от жалбоподателя „Трафик Сот“ ООД обекти под номера 9 и 15 са единствените два „линейни“ обекта, като за тях е предвиден брой охранители по 9 за всеки, но липсва изискване от страна на възложителя за разпределението по дневни и нощни постове, както и не е посочен начин на извършване на охраната. Настоящия съдебен състав счита, че е налице незаконосъобразност при формулирането на горепосочените условия в Приложение № 1.1- неразделна част от Техническата спецификация, поради следното: в документацията по процесната поръчка в раздел IV Оферта за участие, т. 2 – Съдържание на офертата и поддточка 2.3 е предвиден образец № 5 в който следва да бъде попълнено ценовото предложение за участие. В случая, образец № 5 представлява таблица, първата графа от която сочи номер на обекта, втората графа - поделението на ДП НКЖИ, а в следващата графа е попълнен самия обект, предвидения от възложителя брой охранители, като следват четири празни колони в които участниците следва да попълнят: месечна цена за един охранител, обща месечна цена, годишна цена и обща цена за 36 месеца всички те посочени в лева и без ДДС. В случая касаещ обекти с номера 9 и 15 възложителят е посочил брой охранители, но при липсата на разпределение в дневни и нощни постове, би довело до посочване на различни формирани ценови предложения за един охранител на месец от различните участници, а от там и до несъпоставимост на подадените от участниците ценови предложения, в зависимост от това как биха били групирани тези 9 броя охранители за дневните и нощните постове. Това от своя страна би довело до невъзможност оценителната комисия да извърши законосъобразна преценка на подадените ценови предложения от участниците в процедурата. Предвид изложеното, съдът намира за правилно решението на КЗК в тази му част, но с посочената корекция в мотивите.</w:t>
        <w:tab/>
        <w:br/>
        <w:tab/>
        <w:t xml:space="preserve">Налице е и друго основание за отмяна на решението за откриване на процедурата за възлагане на процесната обществена поръчка. Правилно КЗК е определила поставеното в т. 1.21 на раздел IV от документацията условие, че когато липсва подпис на е-ЕЕДОП и/или документ, който се явява част от офертата на участника /когато такъв е изискуем/, съответният участник се отстранява от участие в процедурата. Разписаното условие противоречи на разпоредбата на чл. 54, ал. 7,8 и 9 ППЗОП, която задължава комисията на възложителя при констатиране на нередовност изразяваща се в липса, непълнота или несъответствие на информацията във връзка с изискванията към личното състояние и критериите за подбор, да даде възможност на участниците, спрямо които е налице констатацията, да представят нов е-ЕЕДОП или други документи, които съдържат променена или допълнена информация. Следователно, незаконосъобразно е разписаното в документацията условие, което дава възможност на възложителя директно да отстрани участник от процедурата поради липса на подпис на е-ЕЕДОП или други приложени към него документи, без да бъде дадена възможност на участника за изправяне на пропуските.</w:t>
        <w:tab/>
        <w:br/>
        <w:tab/>
        <w:t xml:space="preserve">При посочените по-горе мотиви, настоящия съдебен състав намира за безпредметно обсъждането на останалите основания за отмяна на решението за откриване процедурата за възлагане на процесната обществена поръчка, доколкото дори и да бъдат установени допълнителни такива, не биха променили крайния изход от спора.</w:t>
        <w:tab/>
        <w:br/>
        <w:tab/>
        <w:t xml:space="preserve">Водим от горното и на основание чл. 221, ал. 2, предложение второ АПК вр. чл. 216, ал. 6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124/02.02.2023 г. на Комисията за защита на конкуренцията постановено по преписка № КЗК-830/2022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