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№4310/01.12.2022 по гр. д. №4224/2022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1ОПРЕДЕЛЕНИЕ</w:t>
        <w:tab/>
        <w:br/>
        <w:tab/>
        <w:t xml:space="preserve"/>
        <w:tab/>
        <w:br/>
        <w:tab/>
        <w:t xml:space="preserve">№ 4310 </w:t>
        <w:tab/>
        <w:br/>
        <w:tab/>
        <w:t xml:space="preserve"/>
        <w:tab/>
        <w:br/>
        <w:tab/>
        <w:t xml:space="preserve">гр. София, 01.12.2022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трети ноември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4224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303, ал. 2, вр. чл. 307, ал. 1 ГПК.</w:t>
        <w:tab/>
        <w:br/>
        <w:tab/>
        <w:t xml:space="preserve"/>
        <w:tab/>
        <w:br/>
        <w:tab/>
        <w:t xml:space="preserve">Образувано е по молба вх. № 260712/08.09.2022 г. (наименувана „искова молба”) на К. С. П. от [населено място], представлявана от адв. А. А., за отмяна на влязлото в сила решение № 95/08.11.2006 г., постановено по гр. д. №230/2006 г. по описа на Районен съд - Пещера, с което по реда на чл. 99, ал. 1 СК – отм. е прекратен бракът между молителката и съпруга й Л. П.. Сочи се, че е налице основанието по чл. 303, ал. 1, т. 1 ГПК, тъй като били допуснати нарушения в процедурата по призоваването на ответника чрез публикация в Държавен вестник. 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 намира, че молбата за отмяна е недопустима и следва да се остави без разглеждане, поради следното:</w:t>
        <w:tab/>
        <w:br/>
        <w:tab/>
        <w:t xml:space="preserve"/>
        <w:tab/>
        <w:br/>
        <w:tab/>
        <w:t xml:space="preserve"> С влязлото в сила на 23.11.2006 г. решение 95/08.11.2006 г. по гр. д. №230/2006 г. на РС - Пещера, чиято отмяна се иска, на основание чл. 99, ал. 1 СК – отм. е прекратен с развод поради дълбоко и непоправимо разстройство гражданският брак между К. П. и Л. П. и са разрешени въпросите за фамилното име на съпругата след прекратяването на брака и ползването на семейното жилище.</w:t>
        <w:tab/>
        <w:br/>
        <w:tab/>
        <w:t xml:space="preserve"/>
        <w:tab/>
        <w:br/>
        <w:tab/>
        <w:t xml:space="preserve"> Съгласно изричната норма на чл. 303, ал. 2 ГПК не се допуска отмяна на влязло в сила решение, с което е постановен развод, унищожаване на брака или бракът е признат за несъществуващ. Без значение е дали посочените в молбата обстоятелства са основания за отмяна, както и дали тези обстоятелства са налице. С оглед на това молбата за отмяна е процесуално недопустима и следва да се остави без разглеждане. 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молба с вх. № 260712/08.09.2022 г. (озаглавена „искова молба”) на К. С. П. от [населено място], за отмяна на влязлото в сила решение № 95/08.11.2006 г., постановено по гр. д. №230/2006 г. по описа на Районен съд – Пещера, с което на основание чл. 99, ал. 1 СК – отм. е прекратен бракът между молителката и съпруга й Л. П.. </w:t>
        <w:tab/>
        <w:br/>
        <w:tab/>
        <w:t xml:space="preserve"/>
        <w:tab/>
        <w:br/>
        <w:tab/>
        <w:t xml:space="preserve">ПРЕКРАТЯВА производството по гр. д. № 4224/2022 г. по описа на ВКС, ІІІ г. о.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 на РБ в едноседмичен срок от съобщаването му на страната.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