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№3792/29.11.2023 по гр. д. №4232/2022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3792</w:t>
        <w:tab/>
        <w:br/>
        <w:tab/>
        <w:t xml:space="preserve"/>
        <w:tab/>
        <w:br/>
        <w:tab/>
        <w:t xml:space="preserve"> София, 29.11.2023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</w:t>
        <w:tab/>
        <w:br/>
        <w:tab/>
        <w:t xml:space="preserve"/>
        <w:tab/>
        <w:br/>
        <w:tab/>
        <w:t xml:space="preserve">гражданско отделение, в закрито заседание на двадесет и трети ноември,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 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№4232/2022 г.</w:t>
        <w:tab/>
        <w:br/>
        <w:tab/>
        <w:t xml:space="preserve"/>
        <w:tab/>
        <w:br/>
        <w:tab/>
        <w:t xml:space="preserve"> Постъпила е искане от адвокат Г. И. Н. –Адвокатска колегия - Габрово да бъде изменено определение №1731 от 20.06.2023 г. по гр. д. №4232/2022 г., на ВКС, ІII г. о., като му се присъди адвокатско възнаграждение на основание чл.38, ал.1, т.2 ЗАдв в размер на 8 740 лв. за осъщественото процесуално представителство на Х. Я. Х. пред касационната инстанция. </w:t>
        <w:tab/>
        <w:br/>
        <w:tab/>
        <w:t xml:space="preserve"/>
        <w:tab/>
        <w:br/>
        <w:tab/>
        <w:t xml:space="preserve"> Ответникът Комисията за противодействие на корупцията и за отнемане на незаконно придобитото имущество, със съдебен адрес - [населено място], /сега Комисия за отнемане на незаконно придобитото имущество/, оспорва молбата.</w:t>
        <w:tab/>
        <w:br/>
        <w:tab/>
        <w:t xml:space="preserve"/>
        <w:tab/>
        <w:br/>
        <w:tab/>
        <w:t xml:space="preserve"> Молбата е подадена в срока по чл.248, ал. 1 ГПК и е процесуално допустима. Разгледана по същество, тя е частично основателна.</w:t>
        <w:tab/>
        <w:br/>
        <w:tab/>
        <w:t xml:space="preserve"/>
        <w:tab/>
        <w:br/>
        <w:tab/>
        <w:t xml:space="preserve"> С посоченото определение не е допуснато касационно обжалване на решение №117 от 04.08.2022 г. по в. гр. д. № 177/2022 год. на Великотърновския апелативен съд. Съоразно изхода на спора не е присъдено адвокатско възнаграждение на адвокат Г. И. Н. –Адвокатска колегия - Габрово на основание чл.38, ал.1, т.2 ЗАдв за осъщественото процесуално представителство на Х. Я. Х. пред касационната инстанция.</w:t>
        <w:tab/>
        <w:br/>
        <w:tab/>
        <w:t xml:space="preserve"/>
        <w:tab/>
        <w:br/>
        <w:tab/>
        <w:t xml:space="preserve"> Пред ВКС заседания с участието на страните не са провеждани, а производството е приключило с постановяване на определение по чл. 288 ГПК за недопускане на касационното обжалване. Съгласно чл. 9, ал. 3 от Наредба № 1/2004 г. за МРАВ, в приложимата и редакция /договорът за правна защита и съдействие е от 25.10.2019 г./ за изготвяне на отговор на касационна жалба минималното възнаграждение е в размер на 3/4 от възнаграждението по чл. 7 или 8, но не по-малко от 500 лв. В случая, адвокатското възнаграждение за предявения иск, изчислено съгласно чл. 7, ал. 2, т. 5 от Наредбата възлиза на сумата 3574.70 лв., от които на основание чл. 9, ал. 3 минимално дължимият размер за касационното производство е 2681.03 лв.</w:t>
        <w:tab/>
        <w:br/>
        <w:tab/>
        <w:t xml:space="preserve"/>
        <w:tab/>
        <w:br/>
        <w:tab/>
        <w:t xml:space="preserve"> Ето защо определението трябва да се измени като на адвокат Г. И. Н. –Адвокатска колегия - Габрово на основание чл.38, ал.1, т.2 ЗАдв за осъщественото процесуално представителство на Х. Я. Х. пред касационната инстанция се присъди адвокатско възнаграждение в размер на 2 681.03 лв.</w:t>
        <w:tab/>
        <w:br/>
        <w:tab/>
        <w:t xml:space="preserve"/>
        <w:tab/>
        <w:br/>
        <w:tab/>
        <w:t xml:space="preserve"> Предвид изложеното, Върховният касационен съд, състав на ІII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ИЗМЕНЯ определение №1731 от 20.06.2023 г. по гр. д. №4232/2022 г., на ВКС, ІII г. о. в частта му за разноските както следва:</w:t>
        <w:tab/>
        <w:br/>
        <w:tab/>
        <w:t xml:space="preserve"/>
        <w:tab/>
        <w:br/>
        <w:tab/>
        <w:t xml:space="preserve"> ОСЪЖДА Комисията за противодействие на корупцията и за отнемане на незаконно придобитото имущество, със съдебен адрес - [населено място], /сега Комисия за отнемане на незаконно придобитото имущество/ да заплати на Г. И. Н. – Адвокатска колегия - Габрово на основание чл.38, ал.1, т.2 ЗАдв за осъщественото процесуално представителство на Х. Я. Х. пред касационната инстанция 2 681.03 лв. адвокатско възнаграждение.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