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№2746/29.09.2023 по гр. д. №4293/2022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2746</w:t>
        <w:tab/>
        <w:br/>
        <w:tab/>
        <w:t xml:space="preserve"/>
        <w:tab/>
        <w:br/>
        <w:tab/>
        <w:t xml:space="preserve">София, 29.09.2023 год.</w:t>
        <w:tab/>
        <w:br/>
        <w:tab/>
        <w:t xml:space="preserve"/>
        <w:tab/>
        <w:br/>
        <w:tab/>
        <w:t xml:space="preserve">Върховният касационен съд на Република България, Второ гражданско отделение, в закрито заседание на трети април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 № 4293/ 2022 г. </w:t>
        <w:tab/>
        <w:br/>
        <w:tab/>
        <w:t xml:space="preserve"/>
        <w:tab/>
        <w:br/>
        <w:tab/>
        <w:t xml:space="preserve">Производството е по реда на чл. 288 ГПК.</w:t>
        <w:tab/>
        <w:br/>
        <w:tab/>
        <w:t xml:space="preserve"/>
        <w:tab/>
        <w:br/>
        <w:tab/>
        <w:t xml:space="preserve">Образувано е по касационна жалба на А. К. К. – ищец в производството, представляван от адв. Д. П., срещу въззивно решение № 143 от 10.08.2022 г. по в. гр. д. № 207/2022 год. на Апелативен съд – Бургас, с което е потвърдено първоинстанционното решение по делото в обжалваната част, в която е отхвърлен предявеният от касатора като ищец против ЗД „Бул инс“ АД иск по чл. 432, ал. 1 КЗ за присъждане на обезщетение за неимуществени вреди за разликата над 54 000 лв. до претендирания размер от 90 000 лв, с оплаквания за неправилност поради нарушение на материалния закон, на процесуалните правила и необоснованост. Поддържа се наличието на основанията по чл. 280, ал.1, т. 1 ГПК, претендира разноски.</w:t>
        <w:tab/>
        <w:br/>
        <w:tab/>
        <w:t xml:space="preserve"/>
        <w:tab/>
        <w:br/>
        <w:tab/>
        <w:t xml:space="preserve">Насрещната страна ЗД „Бул инс“ АД – ответник в производството, с писмен отговор чрез адв. М. Г., оспорва касационната жалба. </w:t>
        <w:tab/>
        <w:br/>
        <w:tab/>
        <w:t xml:space="preserve"/>
        <w:tab/>
        <w:br/>
        <w:tab/>
        <w:t xml:space="preserve">Върховният касационен съд, в състав на Второ гражданско отделение, при преценката за допустимост на касационното обжалване, намира следното:</w:t>
        <w:tab/>
        <w:br/>
        <w:tab/>
        <w:t xml:space="preserve"/>
        <w:tab/>
        <w:br/>
        <w:tab/>
        <w:t xml:space="preserve">Касационната жалба е допустима,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С обжалваното въззивно решение е потвърдено първоинстанционното решение № 296 от 06.04.2022 г. по гр. д. № 885/2021 г. на ОС – Бургас в обжалваната част, с която е отхвърлен предявеният от ищеца срещу ответника иск иск основание чл. 432, ал. 1 КЗ за разликата над 54 000 лв. (които са присъдени на ищеца с първоинстанционното решение и в тази част то не е обжалвано) до претендираната сума от 90 000 лв., представляваща обезщетение за претърпени неимуществени вреди – болки и страдания, преживени в резултат на настъпило пътно-транспортно произшествие на 04.06.2016 г., и е осъдил ищеца да заплати на ответника разноски за въззивното производство. </w:t>
        <w:tab/>
        <w:br/>
        <w:tab/>
        <w:t xml:space="preserve"/>
        <w:tab/>
        <w:br/>
        <w:tab/>
        <w:t xml:space="preserve"> За да приеме, че няма основание на ищеца да се присъди обезщетение над 54 000 лв., въззивният съд е приел за установено, че на 04.06.2016 г. е осъществено ПТП като реализирано застрахователно събитие, настъпило при виновност на предизвикалия ПТП водач с валидна застраховка „Гражданска отговорност“ при ответника-застраховател, при наличието на причинна връзка между ПТП и травматичните увреждания на пострадалия ищещ, и при съпричиняване на вредите помежду им в съотношение 60% принос на делинквента към 40% принос на ищеца. </w:t>
        <w:tab/>
        <w:br/>
        <w:tab/>
        <w:t xml:space="preserve"/>
        <w:tab/>
        <w:br/>
        <w:tab/>
        <w:t xml:space="preserve">Основният спор между страните е концентриран относно размера на справедливото обезщетение и процента на съпричиняване, изразяващо се в движение от страна на ищеца с превишена скорост по пътното платно. От експертното заключение по назначената САТЕ се установило, че водачът, застрахован при ответника, движейки се по път без предимство, при неспазване на знак „Спри! Пропусни движещите се с предимство!“, е навлязъл в кръстовище, по което на път с предимство се движел касаторът-ищец със своя автомобил със скорост приблизително от 131 км/ч (при максимално допустимата за съответния пътен участък от 50 км/ч). Високата скорост на движение на касатора не му позволила да реагира по подходящ начин на възникналата ситуация, да намали или спре, за да избегне инцидента. Според заключението на вещото лице, ударът между двете МПС е могъл да бъде избегнат при управление на автомобила на касатора със скорост в границите на разрешената от закона. С оглед така изложеното, въззивният съд приел, че е налице 40% съпричиняване на ПТП от страна на касатора и 60% отстрана на водача на автомобила, застрахован при ответника. По отношение на причинените телесни увреждания, въззивният съд се е позовал на констатациите на вещите лица по приетата съдебно-медицинска /СМЕ/, а именно: че са били причинени вследствие на ПТП фрактури на ребра, малки плеврални изливи, множество наранявания по гръдния кош и коремната стена – травми с животозастрашаващ характер, руптура на слезката, последвана от оперативното отстраняване, водещо до състояние на трайно намален имунитет, докато функцията на отстранения далак бъде поета от други органи, както и трайно отслабване на зрението за период по-дълъг от 30 дни. За недоказана е приета причинно-следствената връзка между инцидентът и отлепването на ретината през 2019 г. За наличието на посттравматичен стрес у пострадалия съдът изходил от дадените показания на свидетелката С., изразяващ се в страх от шофиране, което довело и до преустановяване на частен бизнес, свързан със снабдяване на заведения с риба и морски дарове, лош сън и силно смущение, причинено от смъртта, макар и по непредпазливост, на други лица, както и наличие на притеснение относно състоянието на двете му деца, пътували заедно с него в колата при настъпването на ПТП. Воден от изложените констатации, въззивният съд е определил справедливото обезщетение за неимуществени вреди в пълния претендиран размер от 90 000 лв, намалено с 40% - размера на съпричиняване на ПТП – или за дължимо обезщетение в размер на сумата от 54 000 лв.</w:t>
        <w:tab/>
        <w:br/>
        <w:tab/>
        <w:t xml:space="preserve"/>
        <w:tab/>
        <w:br/>
        <w:tab/>
        <w:t xml:space="preserve">С изложението си по чл. 284, ал. 3, т. 1 от ГПК касаторът - ищец моли да се допусне касационно разглеждане на въззивното решение по въпроси, като решени в противоречие с посочена от него практика на ВКС - основание по чл. 280, ал. 1, т. 1 ГПК, а именно: 1. При определяне на степента и размера на съпричиняването от значение ли са видът и характерът на нарушенията на всеки един от участниците в ПТП и задължен ли е съдът да съпостави тежестта на извършеното нарушение на правилата за движение по ЗДвП от страна на всеки един от тях, за да установи действителния обем на съпричиняване на вредата? - противоречие с решение № 60174/08.04.2022 г. по т. д. № 1708/2020 г. на ВКС, I т. о., решение № 25/31.05.2022 г. по т. д. № 422/2021 г. на ВКС, I т. о. и други; 2. Длъжен ли е въззивният съд на основание чл. 266, ал. 3 ГПК да допусне изготвянето на своевременно поискана повторна или допълнителна експертиза, която първоинстанционният съд е отказал да допусне или в изпълнение на разпоредбата на чл. 195 ГПК за безпротиворечивото изясняване на делото от фактическа страна и за установяване на фактите, които са от значение за решаване на делото, сам да назначи такава, при положение, че във въззивната жалба се съдържа оплакване за погрешно установяване на тези факти от първоинстанционния съд и за незаконосъобразно недопуснато от него доказателствено искане за изслушване на такава експертиза? – противоречие с решение № 40/04.05.2022 г. по гр. д. № 2583/2021 г. на ВКС, II г. о., решение № 124/21.12.2020 г. по гр. д. № 4444/2019 г. на ВКС, III г. о. и други; 3. Кои са конкретно съществуващите обстоятелства, които съдът следва да вземе предвид при определяне размера на обезщетение за неимуществени вреди по справедливост, на основание чл. 52 ЗЗД, при предявен пряк иск срещу застрахователя? – противоречие с Постановление № 4/23.12.1968 г. на Пленума на ВС, решение № 12/14.07.2022 г. по т. д. № 194/2021 г. на ВКС, I т. о. и други; 4. При постановяване на съдебния акт следва ли въззивният съд да изложи мотиви, в които да посочи всички твърдения и възражения на страните и правните изводи на съда по тях, след като обсъди всички доводи на страните и всички релевантни за спора доказателства в тяхната съвкупност? – противоречие с решение № 200/23.12.2019 г. по гр. д. № 3779/2018 г. на ВКС, IV г. о., решение № 222/27.03.2018 г. по т. д. № 505/2017 г. на ВКС, II т. о. и други.</w:t>
        <w:tab/>
        <w:br/>
        <w:tab/>
        <w:t xml:space="preserve"/>
        <w:tab/>
        <w:br/>
        <w:tab/>
        <w:t xml:space="preserve">За да бъде допуснато въззивното решение до касационно обжалване в хипотезата на чл. 280, ал. 1, т. 1 ГПК следва да са налице следните кумулативно дадени предпоставки: касаторът да е формулирал правен въпрос от значение за изхода по конкретното дело, който е включен в предмета на спора и е обусловил правните изводи на съда в обжалваното решение и даденото от въззивния съд разрешение на въпроса да противоречи на задължителната практика на ВКС и ВС в тълкувателни решения и постановления, както и на практиката на ВКС. Според разясненията, дадени от ВКС в т. 1 на ТР № 1/2009 г.,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тълкувателното решение е разяснено, че 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Формулираният от касатора първи въпрос е обусловил изводите на въззивния съд, но не е решен в противоречие, а в съответствие с цитираната от него съдебна практика. В нея се приема, че при определяне наличието на съпричиняване на вредоносния резултат отстрана на пострадалото лице, е от значение дали са установени конкретни действия или бездействия, с които то обективно е способствал за настъпване на резултата, създавайки условия или улеснявайки неговото настъпване, а при определяне степента на съпричиняването подлежи на съпоставяне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вредоносния резултат. Въззивният съд е изложил подробни мотиви защо е приел, че е налице съпричиняване в определения размер, като е мотивирал извода си със заключението на вещото лице по приетата по делото СТЕ, според което касаторът е управлявал своя автомобил със скорост 2,5 пъти по-висока от разрешената за пътния участък и даденото от вещото лице заключение, че при движение със скорост в допустимите от ЗДвП размери от страна на касатора, произшествието би било предотвратимо, и така е направил извод, че поведението му е в причинна връзка с настъпването на злополуката и основание за приложение на разпоредбата на чл. 51, ал. 2 ЗЗД за намаляване на обезщетението. В този смисъл въззивният съд е процедирал в съответствие с цитираната съдебна практика на ВКС, като е съпоставил на поведението на увредения с това на делинквента, с оглед задълженията, които всеки водач е длъжен да съблюдава, отчел е тежестта на допуснатите от всеки водач нарушения, конкретната преценка за реалния принос и разпределянето на отговорността за причиняването на деликта, и така е определил в каква степен пострадалия е допринесъл за конкретното ПТП. </w:t>
        <w:tab/>
        <w:br/>
        <w:tab/>
        <w:t xml:space="preserve"/>
        <w:tab/>
        <w:br/>
        <w:tab/>
        <w:t xml:space="preserve">Касационното обжалване не следва да бъде допуснато и по втория поставен въпрос, свързан с задължението на въззивния съд да допусне изготвянето на повторна или допълнителна експертиза, в случаите когато във въззивната жалба е направено оплакване срещу отказ на първоинстанционния съд за допускането и за неправилно установен правнозначим факт. Не се констатира противоречие на въззивното решение с посочената от касатора съдебна практика на ВКС, доколкото в нея е застъпено разбирането, че не всяко оспорване на представеното заключение от вещо лице води до възлагане на допълнително или повторно заключение. Такова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В случая искане за допълнителна експертиза е било направено пред първата инстанция поради непълнота на констатациите на експертите, доколкото същите не са осъществили персонален преглед на касатора, а са обосновали своите изводи върху съдържанието на представените по делото епикризи и медицински становища, че приетата по делото СМЕ не отговаря на изискуемите от закона форма и реквизити, не е извършен физически преглед на ищеца от вещите лица, поради което същата не представлява експертиза и не били дадени отговори на поставените на вещите лица въпроси. В утвърдената съдебна практика /вкл. цитираната от касатора такава/ се приема, че експертните заключения, следва да бъдат пълни, ясни и мотивирани, като експертите следва да посочат не само изводите, които правят във връзка с поставената им от съда задача, но и конкретните факти, които обосновават тези изводи, тъй като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В съответствие с това схващане, въззивният съд е приел представените становища за достатъчно обосновани и пълни, за да не уважи искането на назначаване на повторна или допълнителна експертиза. Имената на назначените вещите лица по делото и тяхната специалност е определена от първоинстанционния съд с определения от 09.12.2021 г. и от 02.02.2022 г. Формата и реквизитите на заключението не са определени в ГПК, като в Гл.XIV, р.V-Вещи лица, се изполват при означаване извършваната от вещото лице процесуална дейност, думите „заключение“ и „експертиза“ като синоними. Съгласно пар.1, т.4. от ДР на Наредба на МП № 2 от 29 юни 2015 г. за вписването, квалификацията и възнагражденията на вещите лица, Експертиза е процесуално регламентирана дейност, извършвана по искане на компетентния орган от лица, които притежават специални знания и умения за изследване на определени обекти или други обстоятелства, свързани с изясняването на определени обстоятелства. Следователно неозаглавяване на представеното от вещото лице заключение по поставената му задача в срока по чл.199 ГПК като „експертиза“ не може да се счита порок на представеното от него в писмен вид заключение. В практиката на ВКС е изяснено, че приемането на експертизата се извършва в открито съдебно заседание, като съгласно разпоредбата на чл. 200, ал. 2 ГПК, вещото лице излага устно заключението си, и страните разполагат с процесуалната възможност да задават въпроси на вещото лице във връзка с депозираното писмено заключение и изложението на вещото лице в открито съдебно заседание, като дадените устни разяснения на вещото лице при излагането на заключението в открито съдебно заседание представляват част от заключението на вещото лице, вкл. и дадените от вещото лице уточнения и допълнение по поставени въпроси от страните. В случая и двете вещи лица са отговаряли на поставени към тях въпроси от пълномощника на ищеца, като така даденото в цялост от вещите лица заключение за причинените на ищеца травми от процесното ПТП, т. е. към минал момент, и за липсата на причинна връзка между травмите от процесното ПТП и отлепване на ретината на окото (което представлява спешно състояние), чак 3 години след процесното ПТП, като дадено в кръга на компетентост на вещите лица и техните специализирани знания и опит, не е повдигало съмнение за непълнота, неяснота, противоречие, което да обуслови назначаването на повторна или допълнителна експертиза, в която насока са се мотивирали както първоинстанционния, така и въззивния съд. Несъгласието на касатора с даденото от вещите лица заключение не представлява основание за допускане на въззивното решение до касационно обжалване. </w:t>
        <w:tab/>
        <w:br/>
        <w:tab/>
        <w:t xml:space="preserve"/>
        <w:tab/>
        <w:br/>
        <w:tab/>
        <w:t xml:space="preserve">Липсва основание за допускане на въззивното решение до касационен контрол и във връзка с приложението на установения в чл. 52 ЗЗД критерий за определяне на справедливото обезщетение при причинени неимуществени вреди. Повдигнатият въпрос е разяснен с т.11 на ППВС № 4/23.12.1968 г., цитирано от касатора, в което се приема, че при определяне размера на неимуществените вреди следва да се вземат предвид всички обстоятелства, които обуславят тези вреди, като в мотивите към решенията трябва да се посочат конкретно тези обстоятелства, както и значението им за размера на неимуществените вреди. В разглежданата хипотеза размерът на конкретно дължимото обезщетение е определен съобразно тези указания по приложението на закона, като са прецени всички обективно съществуващи, установени по делото обстоятелства, а именно: възрастта на пострадалия, броя и вида на причинените увреждания, включващо отстраняване на далак, интензитета и продължителността на претърпените болки и страдания, тяхното отражение върху ежедневието и психиката, както и обстоятелството, че е касаторът е бил принуден да преустанови частния си бизнес вследствие на причинения уплах от шофиране. Следва да се отчете, че въззивният съд е намерил за основателен пълния претендиран размер на обезщетение за неимуществени вреди, но същият е намален в процентно съотношение поради установеното съпричиняване на вредоносния резултат от пострадалия.</w:t>
        <w:tab/>
        <w:br/>
        <w:tab/>
        <w:t xml:space="preserve"/>
        <w:tab/>
        <w:br/>
        <w:tab/>
        <w:t xml:space="preserve">Последният поставен въпрос относно задължението на въззивния съд при формиране на правните си изводи по предмета на спора, да извърши преценка на всички събрани по делото доказателства и да обсъди доводите на страните, обуславя изхода на делото и изводите на въззивния съд в обжалваното решение, отново но не е разрешен в противоречие, а в съответствие с цитираната от касатора съдебна практика. В нея се приема, че съдът е длъжен да прецени всички доказателства по делото и доводите на страните по свое вътрешно убеждение и в рамките на твърдените фактически обстоятелства, като всяка от страните носи тежестта на доказване на фактите, от които черпи изгодни за себе си последици. Въззивният съд има задължение да се произнесе по спорния предмет на делото, след като прецени всички относими доказателства и обсъди въведените от страните доводи и възражения, а наличието на ясни и убедителни мотиви е гаранция за правилността на въззивния съдебен акт и за правото на защита на страните в процеса. В случая въззивният съд е обсъдил всички събрани по делото доказателства, въз основа на които се установяват правнорелевантните факти, като е изложил свои мотиви по направените във въззивната жалба доводи и възражения, осланяйки се съответно на експертните заключения на изслушаните по делото вещи лица. Несъгласието на касатора с фактическите констатации относно правнорелевантните факти и оценката за тяхното значение с оглед определяне размера на справедливото обезщетение не може да обоснове допускане на касационното обжалване по така поставения процесуалноправен въпрос. Необосноваността на съдебното решение не подлежи на проверка в производството по селекция на касационните жалби, а само след допускане на касационното обжалване по конкретно поставен правен въпрос, обуславящ изхода на делото и правните изводи на съда в постановеното от него решение. </w:t>
        <w:tab/>
        <w:br/>
        <w:tab/>
        <w:t xml:space="preserve"/>
        <w:tab/>
        <w:br/>
        <w:tab/>
        <w:t xml:space="preserve">Не е налице и основание за допускане до касационно обжалване по чл. 280, ал. 2 ГПК. Липсват данни за вероятна недопустимост, респ. нищожност на въззивното решение. Произнасянето на съда е в рамките на търсената защита по предявените искове, в съответствие с основните начала на гражданския исков процес и приложимия материален закон, като при прочита на обжалваното решение не се констатира такъв особено тежък порок, изразяващ се в нарушение на материалния или процесуалния закон или явна необоснованост, който да обоснове очевидна неправилност на решението</w:t>
        <w:tab/>
        <w:br/>
        <w:tab/>
        <w:t xml:space="preserve"/>
        <w:tab/>
        <w:br/>
        <w:tab/>
        <w:t xml:space="preserve">Поради тези съображения касационно обжалване на въззивното решение не следва да се допуска.</w:t>
        <w:tab/>
        <w:br/>
        <w:tab/>
        <w:t xml:space="preserve"/>
        <w:tab/>
        <w:br/>
        <w:tab/>
        <w:t xml:space="preserve">С оглед изхода на спора, касатора няма право на възмездяване за разноски в касационното производство.</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143 от 10.08.2022 г. по в. гр. д. № 207/2022 г. по описа на Апелативен съд - Бургас по касационната жалба на А. К. К..</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