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№3759/29.07.2024 по гр. д. №4396/2023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3759</w:t>
        <w:tab/>
        <w:br/>
        <w:tab/>
        <w:t xml:space="preserve"/>
        <w:tab/>
        <w:br/>
        <w:tab/>
        <w:t xml:space="preserve">гр. София, 26.07.2024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4396/2023 г. и за да се произнесе взе предвид следното:</w:t>
        <w:tab/>
        <w:br/>
        <w:tab/>
        <w:t xml:space="preserve"/>
        <w:tab/>
        <w:br/>
        <w:tab/>
        <w:t xml:space="preserve">По направеното от К. А. К. с молба вх. № 12096/10.07.2024г. искане по чл.83, ал.2 ГПК: </w:t>
        <w:tab/>
        <w:br/>
        <w:tab/>
        <w:t xml:space="preserve"/>
        <w:tab/>
        <w:br/>
        <w:tab/>
        <w:t xml:space="preserve">ВКС, състав на ІV гр. отд. намира следното: </w:t>
        <w:tab/>
        <w:br/>
        <w:tab/>
        <w:t xml:space="preserve"/>
        <w:tab/>
        <w:br/>
        <w:tab/>
        <w:t xml:space="preserve">От представената по делото декларация за материално и гражданско състояние на К. А. К. и доказателствата към нея, се установява, че е на 72 г.; пенсионер, семеен, с доходи, формирани от неговата и на съпругата му пенсии в размер на общо 1358,75 лв.; че той и съпругата му не притежават недвижими имоти, МПС и парични влогове; че съпругата му притежава дялове в търговско дружество на стойност 5000 лв. /с последно обявен ГФО за 2020 г./, като управител на което дружество не е получавала възнаграждение за периода от 01.01.2023 г. до 31.08.2023 г.; че К.К. е едноличен търговец, с регистрирана за 2022 г. счетоводна загуба в размер на сумата от 42 000лв.; че има с публични задължения в размер на 267 346,64лв. и задължения по изп. дело № 402/16г. в размер на 466 737,53лв., което му цялостно материално състояние, съпоставено с размера на дължимата държавната такса от 9 000,75 лв., води до извода, че няма достатъчно средства да заплати дължимата държавна такса, от заплащането на която следва да бъде освободен.</w:t>
        <w:tab/>
        <w:br/>
        <w:tab/>
        <w:t xml:space="preserve"/>
        <w:tab/>
        <w:br/>
        <w:tab/>
        <w:t xml:space="preserve">С оглед на изложеното, съдът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К. А. К. от задължението за внасяне на държавна такса по сметката на ВКС по подадената от него касационна жалба. ОПРЕДЕЛЕНИЕТО е окончателно. </w:t>
        <w:tab/>
        <w:br/>
        <w:tab/>
        <w:t xml:space="preserve"/>
        <w:tab/>
        <w:br/>
        <w:tab/>
        <w:t xml:space="preserve">ДЕЛОТО да се докладва на председателя на ІV гр. отд. за насрочване в открито съд. заседание.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