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№4441/23.12.2022 по ч.гр.д. №4463/2022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4441</w:t>
        <w:tab/>
        <w:br/>
        <w:tab/>
        <w:t xml:space="preserve"/>
        <w:tab/>
        <w:br/>
        <w:tab/>
        <w:t xml:space="preserve">гр. София, 23.12.2022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двадесет и трети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Частно касационно гражданско дело № 20228003104463 по описа за 2022 година</w:t>
        <w:tab/>
        <w:br/>
        <w:tab/>
        <w:t xml:space="preserve"/>
        <w:tab/>
        <w:br/>
        <w:tab/>
        <w:t xml:space="preserve">Производството е по чл. 282 ГПК. Молителят „Булсатком ЕООД е поискал спиране на изпълнението на въззивно решение № 2596/ 30.09.22г., постановено по в. гр. д. 11836/21г. на СГС, с което е осъден да плати на ищеца К. Т. С. сумата от 72441,60лв., представляваща неизплатено възнаграждение по трудово правоотношение, заедно със законната лихва от 15.06.20г. до окончателното плащане. Искането за спиране е направено с подадената касационна жалба с вх.№ 77515/22г. по описа на СГС.</w:t>
        <w:tab/>
        <w:br/>
        <w:tab/>
        <w:t xml:space="preserve"/>
        <w:tab/>
        <w:br/>
        <w:tab/>
        <w:t xml:space="preserve">С разпореждане №747/22г. ВКС е дал указания на молителя в 1-седмичен срок от съобщението да представи квитанция за платена гаранция по сметка на ВКС в размер на 72441,60лв.. Съобщението е редовно получено на 05.12.22г. чрез юрисконсулт на дружеството, но задължението не е изпълнено и до настоящия момент, поради което молбата следва да се остави без уважение, доколкото внасянето на гаранция е необходима предпоставка, за да се постанови спиране на изпълнението на въззивното решение съгласно</w:t>
        <w:tab/>
        <w:br/>
        <w:tab/>
        <w:t xml:space="preserve"/>
        <w:tab/>
        <w:br/>
        <w:tab/>
        <w:t xml:space="preserve">чл. 282, ал.2 ГПК.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„Булсатком ЕООД гр. София по чл. 282, ал.2 ГПК, съдържаща се в касационната жалба с вх.№ 77515/ 17.11.22г. по описа на СГС.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1.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