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№626/08.08.2023 по търг. д. №2703/2022 на ВКС, ТК, 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626</w:t>
        <w:tab/>
        <w:br/>
        <w:tab/>
        <w:t xml:space="preserve"/>
        <w:tab/>
        <w:br/>
        <w:tab/>
        <w:t xml:space="preserve"> гр. София, 03.08.2023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трети август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разгледа докладваното от Евгений Стайков Касационно търговско дело № 20228002902703 по описа за 2022 година</w:t>
        <w:tab/>
        <w:br/>
        <w:tab/>
        <w:t xml:space="preserve"/>
        <w:tab/>
        <w:br/>
        <w:tab/>
        <w:t xml:space="preserve"> Производството е по реда чл. 303 ГПК.</w:t>
        <w:tab/>
        <w:br/>
        <w:tab/>
        <w:t xml:space="preserve"/>
        <w:tab/>
        <w:br/>
        <w:tab/>
        <w:t xml:space="preserve">С определение, постановено в открито заседание на 13.02.2023 г. е спряно производството по делото на основание чл. 229, ал. 1, т. 1 ГПК. На 01.08.2023 г. е депозирана писмена молба от пълномощника на молителката К. Д., с която се иска възобновяване на производството.</w:t>
        <w:tab/>
        <w:br/>
        <w:tab/>
        <w:t xml:space="preserve"/>
        <w:tab/>
        <w:br/>
        <w:tab/>
        <w:t xml:space="preserve">Настоящият касационен състав намира, че производството по делото следва да бъде възобновено на основание чл. 230, ал. 1 ГПК, имайки предвид, че молбата на К. Д. за възобновяване на спряното по взаимно съгласие производство е подадена в шестмесечния срок по чл. 231, т. 1 ГПК.</w:t>
        <w:tab/>
        <w:br/>
        <w:tab/>
        <w:t xml:space="preserve"/>
        <w:tab/>
        <w:br/>
        <w:tab/>
        <w:t xml:space="preserve">С оглед на изложеното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на основание чл. 230, ал. 1 ГПК производството по т. д. №2703/2022 г. по описа на ВКС, ТК.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на ВКС за насрочването му в открито заседание с призоваване на страните.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