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№1139/16.05.2023 по ч.гр.д. №4679/2022 на ВКС, ГК, III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1139</w:t>
        <w:tab/>
        <w:br/>
        <w:tab/>
        <w:t xml:space="preserve"/>
        <w:tab/>
        <w:br/>
        <w:tab/>
        <w:t xml:space="preserve"> гр. София, 16.05.2023 г.</w:t>
        <w:tab/>
        <w:br/>
        <w:tab/>
        <w:t xml:space="preserve"/>
        <w:tab/>
        <w:br/>
        <w:tab/>
        <w:t xml:space="preserve"> ВЪРХОВЕН КАСАЦИОНЕН СЪД, 3-ТО ГРАЖДАНСКО</w:t>
        <w:tab/>
        <w:br/>
        <w:tab/>
        <w:t xml:space="preserve"/>
        <w:tab/>
        <w:br/>
        <w:tab/>
        <w:t xml:space="preserve">ОТДЕЛЕНИЕ 2-РИ СЪСТАВ, в закрито заседание на петнадесети май през две хиляди двадесет и трета година в следния състав: Председател:Велислав Павков</w:t>
        <w:tab/>
        <w:br/>
        <w:tab/>
        <w:t xml:space="preserve"/>
        <w:tab/>
        <w:br/>
        <w:tab/>
        <w:t xml:space="preserve"> Членове:Маргарита Г.</w:t>
        <w:tab/>
        <w:br/>
        <w:tab/>
        <w:t xml:space="preserve"/>
        <w:tab/>
        <w:br/>
        <w:tab/>
        <w:t xml:space="preserve"> Н.й Иванов</w:t>
        <w:tab/>
        <w:br/>
        <w:tab/>
        <w:t xml:space="preserve"/>
        <w:tab/>
        <w:br/>
        <w:tab/>
        <w:t xml:space="preserve">като разгледа докладваното от Велислав Павков Частно касационно гражданско дело № 20228003104679 по описа за 2022 година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чл.288 ГПК.</w:t>
        <w:tab/>
        <w:br/>
        <w:tab/>
        <w:t xml:space="preserve"/>
        <w:tab/>
        <w:br/>
        <w:tab/>
        <w:t xml:space="preserve">Образувано е по касационна жалба на „8-ми март“ АД против решение № 10501/03.08.2021 г., постановено по гр. д.№ 279/2003 г. от 4-ти състав на САС.</w:t>
        <w:tab/>
        <w:br/>
        <w:tab/>
        <w:t xml:space="preserve"/>
        <w:tab/>
        <w:br/>
        <w:tab/>
        <w:t xml:space="preserve"> Ответниците по касационната жалба я оспорват, с писмен отговор.</w:t>
        <w:tab/>
        <w:br/>
        <w:tab/>
        <w:t xml:space="preserve"/>
        <w:tab/>
        <w:br/>
        <w:tab/>
        <w:t xml:space="preserve">Касационната жалба е подадена в срок и е процесуално допустима само в частта, с която съдът се е произнесъл по субективно съединените искове с цена над 5 000 лева, предвид разпоредбата на чл.280, ал.3, т.1 ГПК. За останалите субективно съединени искове, касационното обжалване е процесуално недопустимо и следва да се остави касационната жалба в тези части без разглеждане.</w:t>
        <w:tab/>
        <w:br/>
        <w:tab/>
        <w:t xml:space="preserve"/>
        <w:tab/>
        <w:br/>
        <w:tab/>
        <w:t xml:space="preserve">Предявени са субективно съединени искове за присъждане на обезщетения за ползуване на недвижим имот.</w:t>
        <w:tab/>
        <w:br/>
        <w:tab/>
        <w:t xml:space="preserve"/>
        <w:tab/>
        <w:br/>
        <w:tab/>
        <w:t xml:space="preserve">Първоинстанционният съд е разгледал искове на Франческо Б., К. Б. и А. Б. /починали в хода на производството, с конституирани правоприемници/ с цена на исковете над 5 000 лева, като в тази част решението на въззивния съд, с което се е произнесъл по въззивната жалба на ответника е допустимо касационното обжалване, в останалата част касационната жалба против решението на въззивния съд не подлежи на касационно обжалване и касационната жалба следва да се остави без разглеждане.</w:t>
        <w:tab/>
        <w:br/>
        <w:tab/>
        <w:t xml:space="preserve"/>
        <w:tab/>
        <w:br/>
        <w:tab/>
        <w:t xml:space="preserve"> Водим от горното, състав на ВКС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БЕЗ РАЗГЛЕЖДАНЕ касационна жалба на „8-ми март“ АД против решение № 10501/03.08.2021 г., постановено по гр. д.№ 279/2003 г. от 4-ти състав на САС, с изключение на жалбата против решението в частта, с която са разгледани искове на Ф. Б., К.Б. и А. Б. /починали в хода на производството, с конституирани правоприемници/.</w:t>
        <w:tab/>
        <w:br/>
        <w:tab/>
        <w:t xml:space="preserve"/>
        <w:tab/>
        <w:br/>
        <w:tab/>
        <w:t xml:space="preserve">Определението подлежи на обжалване пред друг състав на ВКС в едноседмичен срок от връчването му на страните, с частна жалба.</w:t>
        <w:tab/>
        <w:br/>
        <w:tab/>
        <w:t xml:space="preserve"/>
        <w:tab/>
        <w:br/>
        <w:tab/>
        <w:t xml:space="preserve">След влизане в сила на определението, делото да се докладва на Председателя на ІІІ гр. отд. на ВКС, за насрочване за произнасяне по касационната жалба в допустимата част, по реда на чл.288 ГПК.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