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№1106/22.11.2023 по търг. д. №2728/2022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1106</w:t>
        <w:tab/>
        <w:br/>
        <w:tab/>
        <w:t xml:space="preserve"/>
        <w:tab/>
        <w:br/>
        <w:tab/>
        <w:t xml:space="preserve">Гр. София, 22.11.2023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15.11.2023 год. в състав:</w:t>
        <w:tab/>
        <w:br/>
        <w:tab/>
        <w:t xml:space="preserve"/>
        <w:tab/>
        <w:br/>
        <w:tab/>
        <w:t xml:space="preserve">ПРЕДСЕДАТЕЛ: ПЕТЯ ХОРОЗОВА</w:t>
        <w:tab/>
        <w:br/>
        <w:tab/>
        <w:t xml:space="preserve"/>
        <w:tab/>
        <w:br/>
        <w:tab/>
        <w:t xml:space="preserve">ЧЛЕНОВЕ: ЛЮДМИЛА ЦОЛОВА</w:t>
        <w:tab/>
        <w:br/>
        <w:tab/>
        <w:t xml:space="preserve"/>
        <w:tab/>
        <w:br/>
        <w:tab/>
        <w:t xml:space="preserve">ИВАНКА АНГЕЛОВА</w:t>
        <w:tab/>
        <w:br/>
        <w:tab/>
        <w:t xml:space="preserve"/>
        <w:tab/>
        <w:br/>
        <w:tab/>
        <w:t xml:space="preserve">Като изслуша докладваното от съдия П. ХОРОЗОВА</w:t>
        <w:tab/>
        <w:br/>
        <w:tab/>
        <w:t xml:space="preserve"/>
        <w:tab/>
        <w:br/>
        <w:tab/>
        <w:t xml:space="preserve">т. д. № 2728/2022 год., за да се произнесе, взе предвид: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жалба, подадена от С. С. Р., чрез процесуален пълномощник, срещу решение № 74 от 26.09.2022 г. по в. т. д. № 174/2022 г. по описа на Бургаския апелативен съд. С него касаторът е осъден да заплати на БИЛДИНГС 07 ЕООД с ЕИК[ЕИК] сумата 132 226.21 лв. – неустойка по чл. 8 от предварителен договор за извършване на строителство и покупко-продажба на недвижими имоти, сключен между страните на 01.11.2018 г., намалена със стойността на ремонтни работи за отстраняване на недостатъци в качеството, ведно със законната лихва върху тази сума, считано от подаване на исковата молба – 28.05.2021 г. до окончателното изплащане, като искът за заплащане на разликата до пълния предявен размер от 214 384 лв. е отхвърлен, а евентуалните искове срещу касатора са оставени без разглеждане.</w:t>
        <w:tab/>
        <w:br/>
        <w:tab/>
        <w:t xml:space="preserve"/>
        <w:tab/>
        <w:br/>
        <w:tab/>
        <w:t xml:space="preserve">Видно е, че в диспозитива на въззивното решение не е отразен резултатът от въззивната проверка, вследствие на която спорът по същество е бил пререшен, както и не е посочено първоинстанционното решение, което е било предмет на тази проверка. Опущението вероятно се дължи на допусната очевидна фактическа грешка, която следва да бъде отстранена – при формиране на собствена преценка за наличие на такава – от съответния въззивен съд, постановил обжалваното решение, по реда на чл. 247 ГПК. </w:t>
        <w:tab/>
        <w:br/>
        <w:tab/>
        <w:t xml:space="preserve"/>
        <w:tab/>
        <w:br/>
        <w:tab/>
        <w:t xml:space="preserve">Предвид изложеното, касационното производство следва да се прекрати и делото да се върне на Бургаския апелативен съд за изпълнение на горните указания, тъй като същите ще имат значение за произнасянето на ВКС по чл. 288, вр. чл. 280 ГПК.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ПРЕКРАТЯВА производството по т. д. № 2728/2022 г. по описа на ВКС, ТК, ІІ т. о.</w:t>
        <w:tab/>
        <w:br/>
        <w:tab/>
        <w:t xml:space="preserve"/>
        <w:tab/>
        <w:br/>
        <w:tab/>
        <w:t xml:space="preserve">ВРЪЩА делото на Бургаския апелативен съд за извършване на преценка и постановяване на съдебен акт по чл. 247 ГПК, съобразно дадените указания.</w:t>
        <w:tab/>
        <w:br/>
        <w:tab/>
        <w:t xml:space="preserve"/>
        <w:tab/>
        <w:br/>
        <w:tab/>
        <w:t xml:space="preserve">След приключване на съответното производство делото да се върне на Върховния касационен съд за произнасяне по реда на чл. 288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