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№7788/12.07.2023 по адм. д. №2986/2023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7788 София, 12.07.2023 г. В ИМЕТО НА НАРОДА</w:t>
        <w:tab/>
        <w:br/>
        <w:tab/>
        <w:t xml:space="preserve">Върховният административен съд на Република България - Седмо отделение, в съдебно заседание на дванадесети юни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Антоанета Генчева изслуша докладваното от председателя Таня Вачева по административно дело № 2986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Карлово, подадена чрез пълномощник, против решение № 2487 от 21.12.2022 г. по адм. д. № 2410/2022 г. на Административен съд - Пловдив, с което съдът е отхвърлил жалба на общината срещу решение № РД-02-36-786/29.08.2022 г. на ръководителя на Управляващия орган (УО) на Оперативна програма "Региони в растеж 2014-2020" (ОПРР) за определяне на финансова корекция. Според касационния жалбоподател решението е неправилно поради допуснати съществени нарушения на съдопроизводствените правила, нарушение на материалния закон и необоснованост - основания за отмяна по чл. 209, т. 3 АПК. Касаторът твърди, че първоинстанционният съд не е обсъдил и не се е произнесъл по всички негови възражения и изложени аргументи и направените от него изводи са необосновани. Поддържа становище, че както органът, така и съдът са тълкували и приложили неправилно материалния закон. Оспорва изводите на съда, че са изпълнени основанията за определяне на финансова корекция. Сочи, че изводът за незаконосъобразност на показателите, оценяващи предложените гаранционни срокове, е необоснован и неправилен. Иска отмяна на обжалваното решение и произнасяне по същество с отмяна на оспорения административен акт като незаконосъобразен. Алтернативно прави искане делото да бъде върнато на административния съд за ново разглеждане от друг съдебен състав. Претендира разноски за двете съдебни инстанции.</w:t>
        <w:tab/>
        <w:br/>
        <w:tab/>
        <w:t xml:space="preserve">Ответникът ръководителят на Управляващия орган на Оперативна програма "Региони в растеж 2014-2020" оспорва касационната жалба по съображения, изложени в писмен отговор. Иска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По делото няма спор за факти. Спорът е по приложението на закона.</w:t>
        <w:tab/>
        <w:br/>
        <w:tab/>
        <w:t xml:space="preserve">Съдът е установил, че между страните е сключен административен договор за предоставяне на безвъзмездна финансова помощ по ОПРР, процедура на директно предоставяне "Изпълнение на интегрирани планове за градско възстановяване и развитие 2014-2020-Карлово", част от процедура "Изпълнение на интегрирани планове за градско възстановяване и развитие 2014-2020", за изпълнение на проектно предложение "Център за работа с деца на улицата УПИ I-социални дейности". Община Карлово е провела обществена поръчка по чл. 20, ал. 3 от Закона за обществените поръчки (ЗОП) е сключила договор за изпълнение с "МС-67 Инженеринг" ЕООД. По постъпил сигнал за нередност Управляващият орган е извършил проверка и констатирал нарушения, за които е уведомил е бенефициера, като му е дал възможност за възражения съгласно чл. 73, ал. 2 ЗУСЕФСУ (загл. изм. - ДВ, бр. 51 от 2022 г., в сила от 1.07.2022 г.) и представяне на допълнителни документи. В срок общината е представила възраженията си пред органа.</w:t>
        <w:tab/>
        <w:br/>
        <w:tab/>
        <w:t xml:space="preserve">С оспореното пред първоинстанционния съд решение ръководителят на УО е посочил, че с документацията на обществената поръчка възложителят е въвел като изискване по отношение техническите и професионални способности участниците да са изпълнили поне три доставки с предмет, идентичен или сходен с този на поръчката, през последните три години, считано от датата на подаване на офертата, като за доказване на това обстоятелство представят списък на доставките, придружени с доказателства за извършените доставки. Органът е приел, че възложителят е допуснал нарушение на чл. 67, ал. 1 ЗОП във вр. с чл.195 ЗОП и чл. 2, ал.2 ЗОП - доказването за съответствие с критериите за подбор на етап подаване на заявление за участие е недопустимо и би довело до ограничаване участието в процедурата. Посочил е нарушението като нередност по т. 11, б"б"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която е определил финансова корекция 5% върху стойността на допустимите разходи по договора з изпълнителя. Ръководителят на УО е приел, че възложителят е приложил и незаконосъобразна методика за оценка на офертите, квалифицирал е нарушението по чл.2, ал.2 и чл.70, ал.7, т.1,2 и 3б, б. "б" ЗОП, посочил го е като нередност по т. 11, б"б" от Приложение 1 към Наредбата и е определил финансова корекция 5% върху стойността на допустимите разходи по договора с изпълнителя. На основание чл. 72, ал. 4 ЗУСЕФСУ е определил една финансова корекция в размер на 5% от допустимите разходи по засегнатия договор.</w:t>
        <w:tab/>
        <w:br/>
        <w:tab/>
        <w:t xml:space="preserve">Първоинстанционният съд е приел, че оспореният административен акт е издаден от компетентен орган, в предвидената в чл. 73, ал. 1 ЗУСЕФСУ форма, при спазване процедурата по чл. 73, ал. 2 от същия закон, правилно приложение на материалноправните разпоредби и в съответствие с целта на закона, поради което е отхвърлил подадената жалба като неоснователна. Решението е правилно като краен резултат.</w:t>
        <w:tab/>
        <w:br/>
        <w:tab/>
        <w:t xml:space="preserve">По делото няма спор, че в документацията за участие възложителят е поставил изискване за технически и професионални способности към участниците - да са изпълнили поне три доставки с предмет, идентичен или сходен с този на поръчката, през последните три години, считано от датата на подаване на офертата. Под доставки с предмет, "сходен" с този на поръчката, е уточнено, че следва да се разбира доставка и/или доставка и монтаж на обзавеждане и/или оборудване на сгради. Поставено е условие за доказване на това обстоятелство, а именно участникът да представи списък на доставките, идентични или сходни с предмета на поръчката, изпълнени през последните 3 години - Образец № 4, придружен с доказателства за извършените доставки. Правилен е изводът на органа и на съда, че въведеното изискване е в нарушение на чл.67, ал.1 ЗОП във вр. с чл.195 ЗОП и чл.2, ал.2 ЗОП. При подаването на заявлението за участие или оферта участникът само декларира съответствие с критериите за подбор, но не представя конкретни доказателства за съответствието си на този етап от процедурата. В разпоредбата на чл. 67, ал. 1 ЗОП е указано, че при подаване на заявление за участие или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При подаване на офертата само се декларира съответствието с критериите за подбор. По този начин се облекчават значително участниците в обществените поръчки. Намалява се административната тежест върху тях и едновременно с това се осъществява в пълнота принципа на пропорционалността - чл. 2, ал. 1, т. 3 ЗОП. Съгласно чл. 67, ал. 5 ЗОП възложителят може по всяко време да изисква от участниците и кандидатите да представят всички или част от документите, чрез които се доказва информацията, посочена в ЕЕДОП. Възложителят може да изиска документи, доказващи декларираната информация, само в хода на самата процедура. Наред с това правото на възложителя по чл. 67, ал. 5 ЗОП е ограничено от забраните на ал. 8. Дори и възложителите да могат да изискват от участниците и кандидатите по всяко време да представят всички или част от документите, чрез които се доказва информацията, посочена в ЕЕДОП, това се осъществява "когато това е необходимо за законосъобразното провеждане на процедурата", а не се въвежда като изискване в документацията към момента на подаване на офертите към всички участници. Преди сключването на договор за обществена поръчка, на рамково споразумение или възлагане на поръчка въз основа на рамково споразумение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Правилата за възлагане на обществени поръчки по реда на чл. 20, ал. 3 ЗОП са уредени в глава двадесет и шеста на този закон. За неуредените въпроси по тази глава законът препраща към приложението на част първа и втора на ЗОП, като част втора касае общите правила за възлагане на обществените поръчки. Предвид изложеното законосъобразен е изводът на ръководителя на УО, потвърден от първоинстанционния съд, че въвеждането на изискване за представяне на доказателство за доказване на критерий за подбор на етап подаване на оферти е нарушение на националната правна разпоредба, тъй като същото се явява ограничително, доколкото се създава необоснована административна тежест за потенциалните участници в процедурата. Правилен е първоинстанционният извод за допуснато от бенефициера нарушение на чл. 67, ал. 1 ЗОП, вр. с чл. 195 и чл. 2, ал. 2 ЗОП, представляващо нередност по т. 11, б"б" от Приложение 1 към Наредбата за посочване на нередности. Правилен е изводът на съда за законосъобразност на определената финансова корекция.</w:t>
        <w:tab/>
        <w:br/>
        <w:tab/>
        <w:t xml:space="preserve">При провеждането на коментираната обществена поръчка възложителят Община Карлово е приложил методика за оценка, според която оценяването и класирането на офертите се извършва при следните показатели за оценка и относителната им тежест в комплексната оценка на офертите: Срок за доставка и монтаж (СД) - 20 т.; Срок за гаранционно обслужване доставеното оборудване (ГС 1) - 10 т.; Срок за гаранционно обслужване доставеното обзавеждане (ГС 2) - 30 т. и Предлагана цена (ПЦ) - 40 т. Формулата за изчисление за двата гаранционни срока е ГС1=Г n/Г max Х 10, съответно за доставено оборудване и доставено обзавеждане. Г n е предложеният от участника срок за гаранционно обслужване, а Г max - най-дългият предложен срок за гаранционно обслужване на оборудване/обзавеждане. Административният орган е приел, че по отношение на показателите ГС 1 и ГС 2 възложителят е допуснал нарушение, тъй като за сроковете, подлежащи на оценка, не е определил минимално и максимално допустими стойности. Предвид това, че срокът е неизвестен към датата на подаване на офертите и при липса на поставени граници, участниците са мотивирани да предлагат нереални срокове, без същите да са съобразени с качеството на изпълнение.</w:t>
        <w:tab/>
        <w:br/>
        <w:tab/>
        <w:t xml:space="preserve">Административният орган е приел, че е допуснато нарушение чл. 2, ал. 2 ЗОП и чл.70, ал.7, т.1, т.2 и т.3 б "б" ЗОП. Разпоредбата на чл. 70, ал. 7 ЗОП въвежда изискването в документацията възложителят да посочи методиката за комплексна оценка и начина за определяне на оценката по всеки показател, като начинът за определяне на оценката следва да съответства на няколко лимитативно изброени изисквания. В т. 1 е указано, че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В т. 2 е въведено изискване към начина за определяне на оценката, който следва да дава възможност да бъдат сравнени и оценени обективно техническите предложения в офертите. Според чл. 70, ал. 7, т. 3, б. "б" ЗОП начинът на определяне на оценката следва да осигури на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Констатираните с акта пороци във връзка с показателите ГС 1 и ГС 2 органът е свързал с липсата в условията на документацията на минимално и максимално определени гаранционни срокове за оборудване и обзавеждане, което е пречка да бъде оценено обективно нивото на изпълнение на поръчката. Това органът е квалифицирал като нарушение на чл. 70, ал. 7, т. 1, т. 2 и т. 3, "б" ЗОП. Съобразно посочената в акта правна квалификация органът следва да аргументира нарушения, свързани с невъзможност да се оцени нивото на изпълнение в съответствие с предмета на поръчката; невъзможност да се сравнят и оценят обективно техническите предложения в офертите; неосигуряване на кандидатите на достатъчно информация за правилата, които ще се прилагат при оценяване по всеки показател. Всяко от тези нарушения от своя страна е самостоятелно. В случая органът блакетно е повторил изискванията на чл. 70, ал. 7, т.1, 2 и 3,б"б" ЗОП, без да обоснове с какво точно методиката за оценка ги нарушава. Липсата на минимален и максимален праг на гаранционни срокове за доставка на оборудване и обзавеждане не изпълва нито един от посочените от органа състави на нарушения. Следва да се посочи, че съществува разлика между минималните изисквания, на които трябва да отговаря офертата, и показателите за качествено и срочно изпълнение. Последното не може да бъде мотивирано с липса на известен гаранционен срок към датата на подаване на офертата. Разпоредбата на чл. 70, ал. 7, т. 3, б. "б" ЗОП гарантира нормативна възможност за залагане в методиката за оценка както на качествени, така и на количествени показатели за оценка. За това посочено нарушение органът не е посочил никакви конкретни факти и твърдения, които да изпълват хипотезата на правната норма и да установяват допуснато от възложителя нарушение. Липсата на относима правна квалификация на нарушението води до невъзможност да бъде посочена и проверена конкретна нередност, за която да бъде определена финансова корекция. Ето защо в тази част изводите на първоинстанционния съд за съответствие на акта с материалноправните разпоредби е неправилен.</w:t>
        <w:tab/>
        <w:br/>
        <w:tab/>
        <w:t xml:space="preserve">Въпреки констатирания частичен порок на административния акт, крайният извод на съда за неговата законосъобразност е правилен, тъй като съгласно чл.72, ал. 4 ЗУСЕФСУ при констатирани два или повече случаи на нередност по чл. 70, ал. 1, т. 9 ЗУСЕФСУ органът определя една финансова корекция за всички нарушения, засягащи едни и същи допустими разходи. Първото нарушение, констатирано от органа и потвърдено от съда, е установено, то изпълва посочения с акта състав на нередност, поради което обосновава законосъобразност на определената финансова корекция по основание и размер.</w:t>
        <w:tab/>
        <w:br/>
        <w:tab/>
        <w:t xml:space="preserve">Предвид изложеното, Административният съд - Пловдив правилно е отхвърлил жалбата на Община Карлово като неоснователна, поради което обжалваното решение следва да бъде оставено в сила.</w:t>
        <w:tab/>
        <w:br/>
        <w:tab/>
        <w:t xml:space="preserve">С оглед изхода на спора и на основание чл. 143, ал. 3 АПК претенцията на ответника за разноските по делото е основателна. В полза на Министерството на регионалното развитие и благоустройството следва да бъдат присъдени разноски за защита от юрисконсулт в размер на 100 лв. на основание чл. 37 от Закона за правната помощ във връзка с чл. 24, изр. второ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ОСТАВЯ В СИЛА решение № 2487 от 21.12.2022 г., постановено по адм. д. № 2410/2022 г. на Административен съд - Пловдив.</w:t>
        <w:tab/>
        <w:br/>
        <w:tab/>
        <w:t xml:space="preserve">ОСЪЖДА Община Карлово, гр. Карлово, [улица], да заплати на Министерство на регионалното развитие и благоустройството, гр. София, [улица] разноски по делото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