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№10076/24.10.2023 по адм. д. №3126/2023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10076 София, 24.10.2023 г. В ИМЕТО НА НАРОДА</w:t>
        <w:tab/>
        <w:br/>
        <w:tab/>
        <w:t xml:space="preserve">Върховният административен съд на Република България - Осмо отделение, в съдебно заседание на втори октомври две хиляди и двадесет и трета година в състав: Председател: БИСЕРКА ЦАНЕВА Членове: ДИМИТЪР ПЪРВАНОВВАСИЛКА ШАЛАМАНОВА при секретар Йоана Йорданова и с участието на прокурора Десислава Пиронева изслуша докладваното от председателя Бисерка Цанева по административно дело № 3126/2023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Русе", срещу решение № 94/09.02.2023 г., постановено по адм. дело № 489/2022 г. по описа на Административен съд – Хасково. Касаторът поддържа, че обжалваният съдебен акт е неправилен, като постановен при нарушаване на материалния закон - касационно основание по чл. 209, т. 3 от АПК. По същество на спора излага подробни аргументи за законосъобразност на определената нова митническа стойност на внесения автомобил по реда на чл. 74, 3 от МКС поради възникнали „основателни съмнения“ в декларираната стойност. Сочи, че митническата стойност е определена на база извлечени данни от изготвена експертна пазарна оценка на декларирания автомобил, след като са приспаднати разходите за ДДС, мито, вътрешен транспорт и др. По изложените съображения иска оспореното решение да бъде отменено и решението на Териториалния директор да бъде потвърдено като правилно и законосъобразно. Претендира юрисконсултско възнаграждение. Алтернативно прави възражение на основание чл. 78, ал. 5 ГПК за прекомерност на заявеното адвокатско възнаграждение. Прилага писмено становище.</w:t>
        <w:tab/>
        <w:br/>
        <w:tab/>
        <w:t xml:space="preserve">Ответникът – „Максроял” ЕООД, в депозирано по делото становище, излага доводи за неоснователност на касационната жалба и правилност на оспореното решение, тъй като не са доказани „основателните съмнения“ на Митницата и необосновано е определена нова по-висока стойност. Претендира разноски по делото съгласно представен списък.</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неоснователна.</w:t>
        <w:tab/>
        <w:br/>
        <w:tab/>
        <w:t xml:space="preserve">Предмет на съдебен контрол в производството пред АС – Хасково е законосъобразността на Решение № 32-138284/28.04.2022 г. към Митническа декларация /МД/ № MRН 20BG004205006147R0 от 08.01.2020 г., издадено от Директора на ТД „Митница Русе" при Агенция Митници, с което на основание чл. 5, т. 39, чл. 29 вр. чл. 22, чл. 48, чл. 74 3, чл. 77, 1, вр. чл. 85, 1, чл. 101, 1 вр. чл. 102 от МКС, вр. чл. 140 от Регламент за изпълнение (ЕС) № 2015/2447 е определена нова митническа стойност на внесения от дружеството употребяван aвтомобил, марка Астон Мартин, модел-V8, в резултат на което е начислено допълнително вносно мито за доплащане в общ размер на 161,68 лева и ДДС в размер на 355,71лева, ведно със задължение за лихви.</w:t>
        <w:tab/>
        <w:br/>
        <w:tab/>
        <w:t xml:space="preserve">За да достигне до извод за основателност на оспорването, първоинстанционният съд е приел от фактическа страна, че след извършен внос от „Максроял” ЕООД по горецитираната митническа декларация и след извършен последващ контрол от страна на митническия орган, е издадено оспореното решение, с което е определена нова митническа стойност поради възникнали съмнения относно декларираната стойност. Констатирал е че въз основа на предоставени карго манифести митническият орган е приел стойност на разходите за доставка в по-висок размер от декларираните от дружеството. Поради липса на документи и данни за прилагането на методите по чл. 74, 2 от МКС, при контрола е възложено изготвянето на справедлива пазарна оценка на подобно описани пътнически автомобили, която е определена в размер на 14 340 лв. Въз основа на теди свои констатации Митническият орган е приел, че следва да приложи чл. 74, 3 от МКС и е определил нова митническа стойност в размер на 11 472,22 лв. след като от изготвената пазарна оценка приспаданал разходите за ДДС, мито, вътрешен транспорт, деклариран транспорт и добавил разходите за международен транспорт в размер на 1671,65 лв. съгласно фактура № CL0000-151534/23.09.2019 г., издадена от „Интер Карго САЩ” на „Фрилайн” ООД.</w:t>
        <w:tab/>
        <w:br/>
        <w:tab/>
        <w:t xml:space="preserve">При горната фактическа установеност първоинстанционният съд е извел извод, че оспореното решение е издадено при съществени нарушения на административнопроизводствените правила и в противоречие с материалния закон, тъй като митническите органи не са изпълнили задължението си да обосноват наличието на „основателни съмнения” по смисъла на чл. 140 от Регламент (ЕС) 2015/2447, както и правото на защита на дружеството е било ограничено в развилото се административно производство. Съдът е изложил мотиви, че неправилно митническият орган е стигнал до извод за прилагане на метода по чл. 74, 3 от Регламент № 952/2013 г., без да обоснове неприложимостта на всички последователно уредени хипотези от чл. 74, 2 от Регламент № 952/2013 г. и без да посочи конкретните основания за отхвърляне на декларираната договорна стойност.</w:t>
        <w:tab/>
        <w:br/>
        <w:tab/>
        <w:t xml:space="preserve">На следващо място съдът е констатирал, че митническият орган не е изпълнил задължението си по чл. 22, 6 от Регламент № 952/2013 г., като в съобщението до дружеството за започване на административно производство по оспорване и промяна на митническата стойност на стоката, не е изложил мотивите, на които ще се основава решението, нито е съобщил за изготвената оценъчна експертиза, което е довело до нарушаване на правото на защита на дружеството.</w:t>
        <w:tab/>
        <w:br/>
        <w:tab/>
        <w:t xml:space="preserve">Настоящият касационен състав намира, че обжалваното решение е валидно, допустимо и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от АПК на оспореното митническо решение. Правилно е определен спорния по делото въпрос, а именно налице ли е наличието на „основателни съмнения” и законосъобразно ли е определена митническата стойност по реда на чл. 74, 3 от Регламент № 952/2013 г. Решаващият състав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 Обосновано е прието, че митническият орган не е мотивирал приложението на чл. 140 във вр. с чл. 141 от Регламента, поради което незаконосъобразно е определил нова митническа стойност на процесния автомобил на база изготвена пазарна оценка в хода на административното производство. Правилни са и изводите на съда относно нарушаване на правото на защита на дружеството, което въпреки че е представило всички документи, свързани в процесния внос, с които разполага, е останало в невидение както за причините, поради които органът не е приел декларираната стойност на автомобила, така и въз основа на какви доказателства е била определена новата митническа стойност.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 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w:t>
        <w:tab/>
        <w:br/>
        <w:tab/>
        <w:t xml:space="preserve">В случая към митническата декларация за допускане за свободно обръщение на процесната стока от вносителя са представени инвойс-фактура, удостоверяваща стойността на автомобила, извлечение от банкова сметка за нареден валутен превод и суифт, митническа декларация, коносамент, извлечение от счетоводни сметки за заприходяване на стоката, талон на автомобила, фактура за транспорт, издадена от „Фрилайн”ООД и договор за продажба на МПС. В оспореното решение липсват мотиви, въз основа на какви данни и обстоятелства митническите органи са обосновали съмненията си в декларираната договорна стойност на внесената стока така, както е разпоредено в Регламент (ЕС) 2015/2447. Административният орган е посочил единствено, че въз основа на карго манифести е констатирал, че декларираната цена за международния транспорт от дружеството е по-ниска и не отговаря на реално заплатената стойност, като се е позовал на фактура № CL0000-151534/23.09.2019 г., издадена от „Интер Карго САЩ” на „Фрилайн” ООД, съгласно която заплатеният транспорт е в размер на 950 USD, което обстоятелство водело до обосновано отхвърляне на декларираната митническа стойност. Обосновка защо е отхвърлена и декларираната митническа стойност на автомобила и директно е пристъпено към изготвяне на пазарна оценка обаче липсва в оспореното решение. В този смисъл правилно съдът е заключил, че оспореният акт на митническия орган е издаден в нарушение на материалния закон и следва да се приеме, че декларираната от лицето стойност на стоката по процесния внос е подлежащата на плащане договорена стойност на същата, респ. реално платената, тъй като са представени множество писмени доказателства, които безпротиворечиво сочат, че декларираната стойност на автомобила съответства на реално платената и договорена цена. Тези факти се потвърждават и от приетата по делото съдебно-счетоводна експертиза, в която се съдържат констатации, че от разплащателната сметка на дружеството е извършено плащане в полза на Global Auto Exchange – САЩ на стойност 5100 USD, като не се установява да са извършени други плащания към чуждестранното лице. По отношение на фактура № CL0000-151534/23.09.2019 г., издадена от „Интер Карго САЩ”, съгласно която заплатения транспорт е в размер на 950 USD следва да се посочи, че последната е издадена на „Фрилайн” ООД, но липсват данни какво точно се включва във фактурирания предмет, за да се приеме, че дружеството е декларирало по ниски транспортни разходи. „Фрилайн” ООД от своя страна е издало фактура за транспорта на „Максроял” ЕООД, като посочената в нея стойност е идентична с декларираната от дружеството пред митническите органи. Предвид изложеното незаконосъобразно митническият орган е обосновал възникналите му съмнения, позовавайки се на по ниска декларирана стойност на транспорта, тъй като транспортната фактура, чиято стойност е приета за меродавна е издадена на трето лице, различно от ответника и няма данни, какво точно се включва във фактурирания предмет.</w:t>
        <w:tab/>
        <w:br/>
        <w:tab/>
        <w:t xml:space="preserve">В конкретния случай, правилно от страна на административния съд е прието, че правото на защита на вносителя е нарушено. Съгласно общото правило на чл. 22, 7 от МКС органът следва да мотивира всяко неблагоприятно за заявителя решение. Доколкото производството по чл. 140 от Регламента № 2015/2447 за прилагане е специфично и цели преодоляване на съмненията относно стойността на стоката, за да се гарантира в пълен обем правото на изслушване на лицето, то следва да е надлежно уведомено за обстоятелствата, на които се основават съмненията. Именно това в случая не е сторено, като дружеството е било в неведение както за изготвената пазарна оценка на автомобила, така и за обстоятелствата и доказателствата въз основа на които митническият орган обосновава основателните си съмнения.</w:t>
        <w:tab/>
        <w:br/>
        <w:tab/>
        <w:t xml:space="preserve">Като е достигнал до същите правни изводи и е отменил оспорения индивидуален административен акт поради издаването му в нарушение на материалния и процесуален закон, първоинстанционният съд е постановил валидно, допустимо и правилно решение, което следва да се остави в сила.</w:t>
        <w:tab/>
        <w:br/>
        <w:tab/>
        <w:t xml:space="preserve">С оглед изхода на спора, основателно се явява искането на ответника за присъждане на разноски за адвокатско възнаграждение в размер на 400 лв. Възражението на касационния жалбоподател за прекомерност на адвокатското възнаграждение е неоснователно, тъй като претендираният адвокатски хонорар в размер на 400 лева не надхвърля определения минимум по чл. 8, ал.1 във вр. чл. 7, ал. 2 от Наредба №4/2004 г. за минималните размери на адвокатските възнаграждения.</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94/09.02.2023 г., постановено по адм. дело № 489/2022г. по описа на Административен съд – Хасково.</w:t>
        <w:tab/>
        <w:br/>
        <w:tab/>
        <w:t xml:space="preserve">ОСЪЖДА Агенция Митници да заплати на „Максроял” ЕООД с [ЕИК], със седалище и адрес на управление гр. Хасково, [улица], сумата от 400 /четиристотин/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