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№34/20.01.2023 по ч. нак. д. №1026/2022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w:t>
        <w:tab/>
        <w:br/>
        <w:tab/>
        <w:t xml:space="preserve"/>
        <w:tab/>
        <w:br/>
        <w:tab/>
        <w:t xml:space="preserve"> гр. София, 19.01.2023 г.</w:t>
        <w:tab/>
        <w:br/>
        <w:tab/>
        <w:t xml:space="preserve"/>
        <w:tab/>
        <w:br/>
        <w:tab/>
        <w:t xml:space="preserve">ВЪРХОВЕН КАСАЦИОНЕН СЪД в закрито заседание на деветнадесети януари през две хиляди двадесет и трета година в следния състав: Председател:Даниела Атанасова</w:t>
        <w:tab/>
        <w:br/>
        <w:tab/>
        <w:t xml:space="preserve"/>
        <w:tab/>
        <w:br/>
        <w:tab/>
        <w:t xml:space="preserve"> Членове:Красимира Медарова</w:t>
        <w:tab/>
        <w:br/>
        <w:tab/>
        <w:t xml:space="preserve"/>
        <w:tab/>
        <w:br/>
        <w:tab/>
        <w:t xml:space="preserve"> Даниел Луков</w:t>
        <w:tab/>
        <w:br/>
        <w:tab/>
        <w:t xml:space="preserve"/>
        <w:tab/>
        <w:br/>
        <w:tab/>
        <w:t xml:space="preserve">като разгледа докладваното от Красимира Медарова Касационно частно наказателно дело № 20228003201026 по описа за 2022 година </w:t>
        <w:tab/>
        <w:br/>
        <w:tab/>
        <w:t xml:space="preserve"/>
        <w:tab/>
        <w:br/>
        <w:tab/>
        <w:t xml:space="preserve">Производството пред ВКС е образувано по реда на чл.43, т.3 от НПК за промяна на местната подсъдност по н. ч.х. д. №1272/2022 г. по описа на Районен съд – Кюстендил. В писмено становище прокурорът от Върховна касационна прокуратура изтъква, че с оглед на направените отводи на всички съдии от РС – Кюстендил са налице предпоставките на чл.43, т.3 от НПК за определяне от ВКС на друг, еднакъв по степен съд, който да разгледа делото.</w:t>
        <w:tab/>
        <w:br/>
        <w:tab/>
        <w:t xml:space="preserve"/>
        <w:tab/>
        <w:br/>
        <w:tab/>
        <w:t xml:space="preserve">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по следните съображения:</w:t>
        <w:tab/>
        <w:br/>
        <w:tab/>
        <w:t xml:space="preserve"/>
        <w:tab/>
        <w:br/>
        <w:tab/>
        <w:t xml:space="preserve">Пред РС – Кюстендил е било образувано н. ч.х. д. №1272/2022 г. по тъжба на М. И. Л. против В. В. Н. за извършено престъпление по чл.147, ал.1 от НК. След образуването на делото всички съдии са установили, че е възможно съдебен заседател в РС – Кюстендил да бъде заинтересована страна и свидетел по делото. Поради това обстоятелство, за избягване на всички възможни съмнения за предубеденост, съдиите в РС – Кюстендил са се отвели на основание чл.29, ал.2 от НПК. С определение №456/16.12.2022 г. съдия Т. се е отвел от разглеждане на делото на основание чл.29, ал.2 от НПК. Със същия акт административният ръководител на РС - Кюстендил е прекратил н. ч.х. д. №1272/2022 г. и е изпратил делото на ВКС за определяне на друг еднакъв по степен съд, който да го разгледа по същество. </w:t>
        <w:tab/>
        <w:br/>
        <w:tab/>
        <w:t xml:space="preserve"/>
        <w:tab/>
        <w:br/>
        <w:tab/>
        <w:t xml:space="preserve">Върховният касационен съд, трето наказателно отделение, след като взе предвид наличните данни за направени отводи на всички действащи съдии от РС – Кюстендил, което е пречка този съд да сформира законен състав, съгласно изискванията на чл. 28 от НПК, който да разгледа делото, намира, че са налице предпоставките на чл.43, т.3 от НПК за определяне на друг, еднакъв по степен съд.</w:t>
        <w:tab/>
        <w:br/>
        <w:tab/>
        <w:t xml:space="preserve"/>
        <w:tab/>
        <w:br/>
        <w:tab/>
        <w:t xml:space="preserve">С оглед гореизложеното, ВКС намери, че делото следва да бъде изпратено за разглеждане и решаване на Районен съд – Радомир, който е териториално близък до Районен съд – Кюстендил и попада в съдебния район на Окръжен съд - Перник.</w:t>
        <w:tab/>
        <w:br/>
        <w:tab/>
        <w:t xml:space="preserve"/>
        <w:tab/>
        <w:br/>
        <w:tab/>
        <w:t xml:space="preserve">По изложените съображения и на основание чл.43, т.3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ч.х. д. №1272/2022 г. по описа на Районен съд – Кюстендил за разглеждане и решаване на Районен съд – Радомир.</w:t>
        <w:tab/>
        <w:br/>
        <w:tab/>
        <w:t xml:space="preserve"/>
        <w:tab/>
        <w:br/>
        <w:tab/>
        <w:t xml:space="preserve"> Определението не подлежи на обжалване.</w:t>
        <w:tab/>
        <w:br/>
        <w:tab/>
        <w:t xml:space="preserve"/>
        <w:tab/>
        <w:br/>
        <w:tab/>
        <w:t xml:space="preserve">Препис от определението да се изпрати на Районен съд – Кюстендил за сведение.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