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№455/28.06.2023 по търг. д. №14/2023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455</w:t>
        <w:tab/>
        <w:br/>
        <w:tab/>
        <w:t xml:space="preserve"/>
        <w:tab/>
        <w:br/>
        <w:tab/>
        <w:t xml:space="preserve"> гр. София, 20.06.2023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2-РИ СЪСТАВ, в закрито заседание на деветнадесети юни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разгледа докладваното от Анжелина Христова Касационно търговско дело № 20238002900014 по описа за 2023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Върховен касационен съд е образувано по касационна жалба от Община Две могили, представлявана от кмета Б.Д.Б., чрез адв.Е. Ч. срещу решение №578 от 11.08.2022г., постановено по т. д. №145/2022г. на Апелативен съд-София.</w:t>
        <w:tab/>
        <w:br/>
        <w:tab/>
        <w:t xml:space="preserve"/>
        <w:tab/>
        <w:br/>
        <w:tab/>
        <w:t xml:space="preserve">С молба вх.№27158/16.12.2022г. касаторът заявява, че оттегля касационната жалба. Молбата е подписана от адвокат Е. Ч., изрично упълномощен да представлява Община Две могили в производството пред ВКС по обжалване на постановеното по т. д. №145/2022г. на Апелативен съд - София съдебно решение, вкл. да оттегли касационната жалба по образуваното т. д. №14/2023г. по описа на ВКС.</w:t>
        <w:tab/>
        <w:br/>
        <w:tab/>
        <w:t xml:space="preserve"/>
        <w:tab/>
        <w:br/>
        <w:tab/>
        <w:t xml:space="preserve">Настоящият съдебен състав намира, че с подаването на молбата за оттегляне на касационната жалба е валидно десезиран, поради което касационното производство следва да се прекрати.</w:t>
        <w:tab/>
        <w:br/>
        <w:tab/>
        <w:t xml:space="preserve"/>
        <w:tab/>
        <w:br/>
        <w:tab/>
        <w:t xml:space="preserve">Воден от изложеното,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производството по т. д. №14/2023г. по описа на ВКС, І т. о. поради оттегляне на касационна жалба, подадена от Община Две могили, представлявана от кмета Б.Д.Б., чрез адв.Е. Ч. срещу решение №578 от 11.08.2022г., постановено по т. д. №145/2022г. на Апелативен съд-София. ОПРЕДЕЛЕНИЕТО подлежи на обжалване в едноседмичен срок от връчването му пред друг състав на Върховния касационен съд.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