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№46/30.01.2023 по ч. нак. д. №21/2023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46</w:t>
        <w:tab/>
        <w:br/>
        <w:tab/>
        <w:t xml:space="preserve"/>
        <w:tab/>
        <w:br/>
        <w:tab/>
        <w:t xml:space="preserve"> гр. София, 27.01.2023 г.</w:t>
        <w:tab/>
        <w:br/>
        <w:tab/>
        <w:t xml:space="preserve"/>
        <w:tab/>
        <w:br/>
        <w:tab/>
        <w:t xml:space="preserve">ВЪРХОВЕН КАСАЦИОНЕН СЪД в закрито заседание на двадесет и седми януари през две хиляди двадесет и трета година в следния състав: Председател:Блага Иванова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като разгледа докладваното от Красимира Медарова Касационно частно наказателно дело № 20238003200021 по описа за 2023 година </w:t>
        <w:tab/>
        <w:br/>
        <w:tab/>
        <w:t xml:space="preserve"/>
        <w:tab/>
        <w:br/>
        <w:tab/>
        <w:t xml:space="preserve">Производството пред ВКС е образувано по реда на чл.43, т.1 от НПК за промяна на местната подсъдност на н. о. х. д. № 1481/22 год. по описа на Великотърновски районен съд.</w:t>
        <w:tab/>
        <w:br/>
        <w:tab/>
        <w:t xml:space="preserve"/>
        <w:tab/>
        <w:br/>
        <w:tab/>
        <w:t xml:space="preserve">В писмено становище прокурорът от Върховна касационна прокуратура сочи, че с оглед местоживеенето на обвиняемото лице, неговите защитници, вещото лице и седем от деветнадесет свидетели по делото, които имат адрес в района на РС – Ямбол, както и поради близкото местоживеене до този на район на останалите свидетели по делото/ в района на РС-В. Търново е посочен само един свидетел / са налице предпоставките на чл. 43, т. 1 от НПК и следва да бъде определен друг, равен по степен съд, който да реши делото, а именно –Районен съд - гр. Ямбол.</w:t>
        <w:tab/>
        <w:br/>
        <w:tab/>
        <w:t xml:space="preserve"/>
        <w:tab/>
        <w:br/>
        <w:tab/>
        <w:t xml:space="preserve">Върховният касационен съд, трето наказателно отделение, след като обсъди материалите по делото, намира за установено следното: </w:t>
        <w:tab/>
        <w:br/>
        <w:tab/>
        <w:t xml:space="preserve"/>
        <w:tab/>
        <w:br/>
        <w:tab/>
        <w:t xml:space="preserve">Съобразно правилата на местната подсъдност пред РС-Ямбол е било образувано н. о.х. д. № 884/2022 г. по внесен обвинителен акт срещу обвиняемия П. Д. Д. по обвинение за престъпление по чл.210, ал.1, т.5, вр. чл.209, ал.1, вр. чл.26, ал.1 от НК. </w:t>
        <w:tab/>
        <w:br/>
        <w:tab/>
        <w:t xml:space="preserve"/>
        <w:tab/>
        <w:br/>
        <w:tab/>
        <w:t xml:space="preserve">С протоколно определение от разпоредително заседание № 1452/21.11.2022 г. съдебното производство по делото е прекратено, поради това, че същото е местно подсъдно на РС – В.Търново / престъплението е довършено в района на този съд/ и делото е изпратено по компетентност на РС – В.Търново.</w:t>
        <w:tab/>
        <w:br/>
        <w:tab/>
        <w:t xml:space="preserve"/>
        <w:tab/>
        <w:br/>
        <w:tab/>
        <w:t xml:space="preserve">Пред РС-В.Търново е образувано н. о. х. д. № 1481/22 год. по описа на същия съд. С разпореждане № 1733/29.11.2022 г. на съдията-докладчик по делото е прекратено съдебното производство по същото дело, и същото е изпратено на ВКС, поради повдигнат спор за подсъдност, на осн. чл.44, ал.1 от НПК. В разпореждането са изложени мотиви относно промяната на подсъдността, съгласно които независимо от принципа на подсъдността, съгласно който делото е подсъдно на РС-В.Търново, са налице основания за нейната промяна по чл.43, т.1 от НПК, а именно - по-голямата част от участниците в производството са с местоживеене в района на РС – Ямбол, а останалите лица живеят в населени места, които се намират териториално по-близко до този район, в сравнение с района на РС – В.Търново. Както и че само един от свидетелите по делото е с адрес за призоваване в гр. /населено място/.</w:t>
        <w:tab/>
        <w:br/>
        <w:tab/>
        <w:t xml:space="preserve"/>
        <w:tab/>
        <w:br/>
        <w:tab/>
        <w:t xml:space="preserve">Върховният касационен съд, трето наказателно отделение, след като взе предвид наличните данни за местоживеенето на обвиняемия и свидетелите по делото, съгласно които обвиняемият Д. и седем свидетели от общо посочените за призоваване в приложението към обвинителния акт 19 свидетели, / един от свидетелите е починал / имат местоживеене в гр. /населено място/, а останалите 12 свидетели имат различно местоживеене на територията на страната / 2-ма свидетели живеят в гр.Бургас, 2-ма свидетели живеят в гр. София и по един свидетел, съответно в градовете /населено място/, /населено място/, /населено място/, /населено място/, /населено място/, /населено място/, /населено място//, намери, че са налице предпоставките на чл.43, т.1 от НПК за промяна на местната подсъдност по делото и същото следва да се изпрати за разглеждане на друг еднакъв по степен съд, а именно - Районен съд-гр. Ямбол. В случая следва да намери приложение разпоредбата на чл.43, т.1 от НПК, която дава процесуална възможност по решение на касационната инстанция, независимо от принципа за местната подсъдност, делото да се разгледа от друг еднакъв по степен съд, когато много свидетели или обвиняеми живеят в района на този съд. По настоящото дело този критерий е изпълнен, поради това, че повече от една трета от свидетелите по делото и обвиняемият имат местоживеене в района на един съд, а останалите свидетели живеят в района на различни съдилища, като само един свидетел е с местоживеене в района на местно компетентния съд. Тези фактически данни определят основателността на искането на съдията-докладчик от РС-В.Търново за промяна на местната подсъдност на делото и същото следва да се уважи, поради наличието на съответните предпоставки за това по чл.43, т.1 от НПК, както и с оглед постигане на процесуална икономия и бързина в процеса.</w:t>
        <w:tab/>
        <w:br/>
        <w:tab/>
        <w:t xml:space="preserve"/>
        <w:tab/>
        <w:br/>
        <w:tab/>
        <w:t xml:space="preserve">За прецизност следва да се посочи, че в случая не се касае за повдигнат спор за подсъдност между две съдилища, а за направено искане пред ВКС за промяна на местната подсъдност, на основание чл.43, т.1 от НПК от местно компетентния по делото съд, който е Великотърновски районен съд и който не спори относно това обстоятелство с друг районен съд.</w:t>
        <w:tab/>
        <w:br/>
        <w:tab/>
        <w:t xml:space="preserve"/>
        <w:tab/>
        <w:br/>
        <w:tab/>
        <w:t xml:space="preserve">По изложените съображения и на основание чл.43, т.1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о. х. д. № 1481/22 год. по описа на Великотърновски районен съд за разглеждане и решаване на Районен съд – гр. Ямбол.</w:t>
        <w:tab/>
        <w:br/>
        <w:tab/>
        <w:t xml:space="preserve"/>
        <w:tab/>
        <w:br/>
        <w:tab/>
        <w:t xml:space="preserve"> Препис от определението да се изпрати на Великотърновски районен съд за сведение.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