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№60415/23.12.2021 по ч.гр.д. №5095/2021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№60415</w:t>
        <w:tab/>
        <w:br/>
        <w:tab/>
        <w:t xml:space="preserve"/>
        <w:tab/>
        <w:br/>
        <w:tab/>
        <w:t xml:space="preserve">София, 23.12.2021 г.</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декември през две хиляди двадесет и първата година, в състав:</w:t>
        <w:tab/>
        <w:br/>
        <w:tab/>
        <w:t xml:space="preserve"/>
        <w:tab/>
        <w:br/>
        <w:tab/>
        <w:t xml:space="preserve"> ПРЕДСЕДАТЕЛ: МИМИ ФУРНАДЖИЕВА </w:t>
        <w:tab/>
        <w:br/>
        <w:tab/>
        <w:t xml:space="preserve"/>
        <w:tab/>
        <w:br/>
        <w:tab/>
        <w:t xml:space="preserve"> ЧЛЕНОВЕ: ВЕЛИСЛАВ ПАВКОВ ДЕСИСЛАВА ПОПКОЛЕВА</w:t>
        <w:tab/>
        <w:br/>
        <w:tab/>
        <w:t xml:space="preserve"/>
        <w:tab/>
        <w:br/>
        <w:tab/>
        <w:t xml:space="preserve">като изслуша докладваното от съдия Фурнаджиева ч. гр. д. № 5095 по описа на четвърто гражданско отделение на съда за 2021 г., за да се произнесе, взе предвид следното:</w:t>
        <w:tab/>
        <w:br/>
        <w:tab/>
        <w:t xml:space="preserve"/>
        <w:tab/>
        <w:br/>
        <w:tab/>
        <w:t xml:space="preserve"> Производството е по реда на чл. 282, ал. 2 ГПК.</w:t>
        <w:tab/>
        <w:br/>
        <w:tab/>
        <w:t xml:space="preserve"/>
        <w:tab/>
        <w:br/>
        <w:tab/>
        <w:t xml:space="preserve"> Образувано е по молбата на Б. А. Т. – лично и като законен представител на ненавършилата пълнолетие А. Б. Т., чрез адв. Р. И., с искане за спиране изпълнението на невлязлото в сила решение № 260708 от 26 май 2021 г., постановено по гр. д. № 265/2021 г. на Окръжен съд Пловдив, в частите му, с които се потвърждава решение № 260080 от 17 ноември 2020 г., постановено по гр. д. № 2240/2019 г. по описа на Районен съд Асеновград, в частта, с която са изменени на основание чл. 127, ал. 2, вр. чл. 59, ал. 9 СК мерките относно режима на лични отношения, определени със съдебно решение № 425 от 5 февруари 2018 г. по гр. д. № 10669/2015 г. по описа на Районен съд Пловдив и се определя режим на лични отношения между майката М. И. С., с адрес в [населено място], и детето А. Б. Т. както следва: всяка трета събота и неделя от месеца за времето от 17:00 часа в петък до 19:00 часа в неделя с преспиване на детето в дома на майката в [населено място], [община], [улица], първата половина от всички учебни ваканции, определи от МОН с преспиване на детето в дома на майката на посочения адрес, а всяка четна година по време на Коледните празници от 17:00 часа на 23 декември до 18:00 часа на 28 декември, и за Новогодишните празници на всяка нечетена година от 09:00 часа на 28 декември до 19:00 часа на 3 януари следващата година, всяка четна година на рождения ден на детето от 09:00 часа на 9 юни до 20:00 часа на 10 юни с преспиване на детето в дама на майката на посочения адрес, на имения ден на детето 9 декември всяка година от 17:00 часа до 21:00 часа, за Великденските празници по 3 дни, като през четните календарни години от 09:00 часа на Разпети петък до 18:00 часа на Светли понеделник, а на всята нечетна календарна година от 09:00 часа на Светли Понеделник до 20:00 часа на Светли четвъртък, както и всяка година на личните празници на майката – рождения ден на 19 октомври от 17:00 часа до 22:00 часа, както и имения ден от 09:00 часа на 15 август до 21:00 часа на 16 август с преспиване на детето в дома на майката; се потвърждава същото първоинстанционно решение в частта, с която се дава разрешение, заместващо съгласието на бащата Б. А. Т., А. Б. Т. да напуска пределите на Република България, придружена от майка си М. И. С., за неограничен брой пътувания до държавите членки на Европейския съюз, в периода на осъществяване на режима на лични отношения; се потвърждава същото първоинстанционно решение в частта, с която е отхвърлена молбата на Б. А. Т. за даване на разрешение детето А. Б. Т. да напуска пределите на Република България, придружена от упълномощено от баща Б. А. Т. лице.</w:t>
        <w:tab/>
        <w:br/>
        <w:tab/>
        <w:t xml:space="preserve"/>
        <w:tab/>
        <w:br/>
        <w:tab/>
        <w:t xml:space="preserve"> Касационният съд приема, че са осъществени посочените в чл. 282, ал. 2 ГПК предпоставки за спиране изпълнението на невлязлото в сила въззивно решение – служебно е установено, че препис от въззивното решение е връчено на молителя Т. на 07.06.2021 г., касационната жалба е подадена на 07.07.2021 г., внесена е дължимата държавна такса за производството по допускане на касационното обжалване и касационната жалба е в процедура по администрирането й от въззивния съд. Препис от настоящото определение следва да се издаде на молителя след представяне в деловодството на касационния съд от негова страна на доказателство за внесена по специалната сметка за обезпеченията на ВКС на сумата от 800 лева, определена по правилото на чл. 282, ал. 3 ГПК. </w:t>
        <w:tab/>
        <w:br/>
        <w:tab/>
        <w:t xml:space="preserve"/>
        <w:tab/>
        <w:br/>
        <w:tab/>
        <w:t xml:space="preserve">Ето защо и на основание чл. 282, ал. 2 ГПК, съставът на IV г. о., ВКС, </w:t>
        <w:tab/>
        <w:br/>
        <w:tab/>
        <w:t xml:space="preserve"/>
        <w:tab/>
        <w:br/>
        <w:tab/>
        <w:t xml:space="preserve">ОПРЕДЕЛИ :</w:t>
        <w:tab/>
        <w:br/>
        <w:tab/>
        <w:t xml:space="preserve"/>
        <w:tab/>
        <w:br/>
        <w:tab/>
        <w:t xml:space="preserve">СПИРА изпълнението на въззивно решение № 260708 от 26 май 2021 г., постановено по гр. д. № 265/2021 г. на Окръжен съд Пловдив, в частите му, с които: се потвърждава решение № 260080 от 17 ноември 2020 г., постановено по гр. д. № 2240/2019 г. по описа на Районен съд Асеновград, в частта, с която са изменени на основание чл. 127, ал. 2, вр. чл. 59, ал. 9 СК мерките относно режима на лични отношения, определени със съдебно решение № 425 от 5 февруари 2018 г. по гр. д. № 10669/2015 г. по описа на Районен съд Пловдив и се определя режим на лични отношения между майката М. И. С., с адрес в [населено място], общ., и детето А. Б. Т. както следва: всяка трета събота и неделя от месеца за времето от 17:00 часа в петък до 19:00 часа в неделя с преспиване на детето в дома на майката в [населено място], [община], област София, [улица], първата половина от всички учебни ваканции, определи от МОН с преспиване на детето в дома на майката на посочения адрес, а всяка четна година по време на Коледните празници от 17:00 часа на 23 декември до 18:00 часа на 28 декември, и за Новогодишните празници на всяка нечетена година от 09:00 часа на 28 декември до 19:00 часа на 3 януари следващата година, всяка четна година на рождения ден на детето от 09:00 часа на 9 юни до 20:00 часа на 10 юни с преспиване на детето в дама на майката на посочения адрес, на имения ден на детето 9 декември всяка година от 17:00 часа до 21:00 часа, за Великденските празници по 3 дни, като през четните календарни години от 09:00 часа на Разпети петък до 18/:00 часа на Светли понеделник, а на всята нечетна календарна година от 09:00 часа на Светли Понеделник до 20:00 часа на Светли четвъртък, както и всяка година на личните празници на майката – рождения ден на 19 октомври от 17:00 часа до 22:00 часа, както и имения ден от 09:00 часа на 15 август до 21:00 часа на 16 август с преспиване на детето в дома на майката; се потвърждава същото първоинстанционно решение в частта, с която се дава разрешение, заместващо съгласието на бащата Б. А. Т., А. Б. Т. да напуска пределите на Република България, придружена от майка си М. И. С., за неограничен брой пътувания до държавите членки на Европейския съюз, в периода на осъществяване на режима на лични отношения; се потвърждава същото първоинстанционно решение в частта, с която е отхвърлена молбата на Б. А. Т. за даване на разрешение детето А. Б. Т. да напуска пределите на Република България, придружена от упълномощено от баща Б. А. Т. лице.</w:t>
        <w:tab/>
        <w:br/>
        <w:tab/>
        <w:t xml:space="preserve"/>
        <w:tab/>
        <w:br/>
        <w:tab/>
        <w:t xml:space="preserve">Препис от определението да се предостави на Б. А. Т. след представяне в деловодството на касационния съд от негова страна на доказателство за внесена по специалната сметка за обезпеченията на ВКС на сумата от 800 лева.</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