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№60340/22.12.2021 по гр. д. №3342/2021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Е№ 60340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22.12.2021г.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шестнадесети декември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3342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Обжалвано е решение № II - 158 от 11.01.2021 г. по в. гр. д. 1305/2021 г. на ОС - Бургас, с коeто е уважен иск по чл. 19, ал.3 ЗЗД.</w:t>
        <w:tab/>
        <w:br/>
        <w:tab/>
        <w:t xml:space="preserve"/>
        <w:tab/>
        <w:br/>
        <w:tab/>
        <w:t xml:space="preserve"> Жалбоподателят „Монолит“ ООД, чрез процесуалния си представител поддържа, че с въззивното решение са разрешени правни въпроси в противоречие с практикатана ВКС, които са от значение за точното приложение на закона и развитие на правото, както и че същото е очевидно неправилно. Моли да се допусне касационно обжалване.</w:t>
        <w:tab/>
        <w:br/>
        <w:tab/>
        <w:t xml:space="preserve"/>
        <w:tab/>
        <w:br/>
        <w:tab/>
        <w:t xml:space="preserve"> Ответниците – В. П. Л., А. В. Т. и В. В. Л. в срока по чл. 287, ал. 1 ГПК не са представили писмен отговор на депозираната касационна жалба.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 ГПК, приема за установено следното:</w:t>
        <w:tab/>
        <w:br/>
        <w:tab/>
        <w:t xml:space="preserve"/>
        <w:tab/>
        <w:br/>
        <w:tab/>
        <w:t xml:space="preserve">С обжалваното решение въззивният съд, като е потвърдил първоинстанционното решение, е обявил за окончателен сключения на 02.12.2009г. предварителен договор № 08-М/09 за покупко-продажба на недвижим имот, с който “Монолит“ ЕООД /по настоящем “Монолит“ ООД/, в качеството на продавач е обещал да продаде на В. Л. , А. Т., В. Л. - купувачи, собствения си недвижим имот, представляващ апартамент № 8, с площ на апартамента от 112.48 кв. м., в сграда с идентификатор 81178.501.307.6.8, с адрес [населено място] , склад № 4-2.30 кв. м., 8.5% ид. ч. от общите части, за цена от 50 000 евро, при условие, че ищците заплатят на “Монолит“ ООД сумата от 5000 евро /пет хиляди евро/ в двуседмичен срок от влизане в сила на решението.</w:t>
        <w:tab/>
        <w:br/>
        <w:tab/>
        <w:t xml:space="preserve"/>
        <w:tab/>
        <w:br/>
        <w:tab/>
        <w:t xml:space="preserve">Въззивният съд е приел, че ответната страна е собственик на имота и са изпълнени всички условия по договора. Приел е, че не е налице пречка договорът да бъде обявен за окончателен, като е безспорно, че не е платена сумата от 5 000 евро – част от цената, но на основание чл. 362, ал. 1 ГПК съдът при обявяване на окончателния договор е постановил и ищците да изпълнят задължението си за плащане на остатъка от цената в двуседмичен срок от влизане на решението в сила, като в противен случай то ще бъде обезсилено.</w:t>
        <w:tab/>
        <w:br/>
        <w:tab/>
        <w:t xml:space="preserve"/>
        <w:tab/>
        <w:br/>
        <w:tab/>
        <w:t xml:space="preserve">В изложение по чл. 284, ал. 3 ГПК жалбоподателите, чрез процесуалния си представител поддържат, че в решението е даден отговор на правни въпроси от знание за спора: за задължението на въззивния съд за всестранно и пълно изследване на всички доказателствени материали, обсъдени и анализирани, както поотделно така и в тяхната съвкупност, за задължението на съда при спазване разпоредбите на чл. 235 и чл. 236 ГПК да обсъди доводите и възражениета на страните и да мотивира съдебното решение, за задължението на съда при иск по чл.19,ял.3 ЗЗД да извърши проверка дали предварителния договор съдържа всички съществени елементи на окончателния, за възможността когато в сключения между страните предварителен договор липсва ясно индивидуализиран имот съдът, като сам извърши индивидуализация, да не го променя, а да тълкува договора спрямо действителната воля на страните по смисъла на чл. 20 ЗЗД, каква е давността за предявяване на иск за сключване окончателен договор за бъдещ обект и от кога започва да тече. Поддържат, че са налице основания по чл. 280, ал. 1, т. 1 и 3 ГПК за допускане на касационно обжалване. Посочени са решения по тълкуване разпоредбите на чл. 235 , чл.236 ГПК и чл. 19, ал.3 ЗЗД. Поддържат също, че решението е очевидно неправилно – основание по чл. 280, ал. 2 ЗЗД за допускане на касационно обжалване, тъй като мотивите на съда не следват от събраните доказателства.</w:t>
        <w:tab/>
        <w:br/>
        <w:tab/>
        <w:t xml:space="preserve"/>
        <w:tab/>
        <w:br/>
        <w:tab/>
        <w:t xml:space="preserve">При тези данни настоящият състав намира, че за разрешаването на правния спор е от значение постановяването на тълкувателно решение по Тълкувателно дело № 4/2020 г. ОСГТК на ВКС по въпроса:</w:t>
        <w:tab/>
        <w:br/>
        <w:tab/>
        <w:t xml:space="preserve"/>
        <w:tab/>
        <w:br/>
        <w:tab/>
        <w:t xml:space="preserve">„Може ли съдът, сезиран с иск по чл. 19, ал. 3 ЗЗД на купувача, който не е изплатил напълно договорената цена, да обяви за окончателен по реда и при условията на чл. 362, ал. 1 ГПК предварителен договор за покупко-продажба, съдържащ уговорка, че окончателният договор ще се сключи след заплащане на цена“.</w:t>
        <w:tab/>
        <w:br/>
        <w:tab/>
        <w:t xml:space="preserve"/>
        <w:tab/>
        <w:br/>
        <w:tab/>
        <w:t xml:space="preserve"> По изложените съображения, съдът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СПИРА производството по гр. д. № 3342/2021 г. по описа на ВКС до постановяване на тълкувателно решение по Тълкувателно дело № 4/2020 г. ОСГТК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