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№60316/22.12.2021 по гр. д. №508/2021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60316</w:t>
        <w:tab/>
        <w:br/>
        <w:tab/>
        <w:t xml:space="preserve"/>
        <w:tab/>
        <w:br/>
        <w:tab/>
        <w:t xml:space="preserve">гр. София, 22.12.2021 г.</w:t>
        <w:tab/>
        <w:br/>
        <w:tab/>
        <w:t xml:space="preserve"/>
        <w:tab/>
        <w:br/>
        <w:tab/>
        <w:t xml:space="preserve">В ИМЕТО НА НАРОДА Върховен касационен съд на Република България, Гражданска колегия, Четвърто отделение в откритото съдебно заседание на седми декември две хиляди двадесет и първа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Любка АндоноваПри секретаря Кристина Първанова разгледа докладваното от съдия Михайлова гр. д. № 508 по описа за 2021 г.</w:t>
        <w:tab/>
        <w:br/>
        <w:tab/>
        <w:t xml:space="preserve"/>
        <w:tab/>
        <w:br/>
        <w:tab/>
        <w:t xml:space="preserve">Производството е по чл. 290 - 293 ГПК. </w:t>
        <w:tab/>
        <w:br/>
        <w:tab/>
        <w:t xml:space="preserve"/>
        <w:tab/>
        <w:br/>
        <w:tab/>
        <w:t xml:space="preserve">До касационно обжалване е допуснато решение № 260329/ 01.10.2020 г. по гр. д. № 1459/ 2019 г., с което Софийски градски съд, потвърждавайки решение № 425457/ 08.06.2018 г. по гр. д. № 13460/ 2017 г. на Софийски районен съд, е осъдил ДП „Национална компания Железопътна инфраструктура“ да заплати на „РМ - Титан Секюрити“ ЕООД:</w:t>
        <w:tab/>
        <w:br/>
        <w:tab/>
        <w:t xml:space="preserve"/>
        <w:tab/>
        <w:br/>
        <w:tab/>
        <w:t xml:space="preserve">· на основание чл. 61, ал. 2 ЗЗД сумата 24 500 лв. (предявена част от вземане в пълен размер 816 000 лв.) - извършени подобрения в периода 2001 – 2013 г. в собствените на ответника имоти: обща площ от 1 645.55 кв. м. за търговска дейност и 55.45 кв. м. открита площ за поставяне на маси в района на Централна жп–гара – Пловдив (терен от 12 кв. м. с монтиран павилион за кафе–аперитив и прилежащ терен за поставяне на маси пред павилиона с площ 70 кв. м.; търговски павилиони в зони А, В и С в пешеходен подлез на Централна гара с площ 215.00 кв. м., площ от 56.00 кв. м. – кафене в пешеходен подлез на Централна гара и 210.00 кв. м. в пешеходен подлез на Централна гара, площ от 114.00 кв. м. за изграждане на кафе-бар на предгаров площад на Централна гара, 13 кв. м. – павилион между 5 и 6 челни коловози и 63.00 кв. м. пред павилиона, открита площ от 547.50 кв. м. в района на Централна Гара), ведно със законната лихва от 06.03.2017 г., а</w:t>
        <w:tab/>
        <w:br/>
        <w:tab/>
        <w:t xml:space="preserve"/>
        <w:tab/>
        <w:br/>
        <w:tab/>
        <w:t xml:space="preserve">· на основание чл. 86, ал. 1, изр. 1 ЗЗД сумата 693.00 лв. (предявена част от вземане в пълен размер 272 998.92 лв.) – законни лихви върху главницата 816 000.00 лв. в периода 06.03.2014 г. – 06.03.2017 г.</w:t>
        <w:tab/>
        <w:br/>
        <w:tab/>
        <w:t xml:space="preserve"/>
        <w:tab/>
        <w:br/>
        <w:tab/>
        <w:t xml:space="preserve">Решението е допуснато до касационно обжалване при предпоставките по чл. 280, ал. 1, т. 1 ГПК (общата и допълнителната) по материалноправния въпрос: Кой е началният момент на срока на погасителната давност за вземането за стойност за подобрения в чужд имот, извършени от гестора и в собствен интерес? </w:t>
        <w:tab/>
        <w:br/>
        <w:tab/>
        <w:t xml:space="preserve"/>
        <w:tab/>
        <w:br/>
        <w:tab/>
        <w:t xml:space="preserve">По него настоящият състав приема, че 5-годишният срок на погасителната давност по чл. 110 ЗЗД за вземането за стойност от подобрения в чужд имот, извършени от гестор и в собствен интерес, има за начало момента на извършените подобрения. Мотиви:</w:t>
        <w:tab/>
        <w:br/>
        <w:tab/>
        <w:t xml:space="preserve"/>
        <w:tab/>
        <w:br/>
        <w:tab/>
        <w:t xml:space="preserve">В ТР № 85/02.12.1968 г. по гр. д. № 149/1968 г. ОСГК на ВС се приема, че лицето, извършило подобрения в чужд имот, без да е обвързано с договор към собственика на имота, когато не е владелец и не е държател, не се ползва от разпоредбите на чл. 72 и чл. 74 от Закона за собствеността. Отношенията му със собственика за подобренията се уреждат съобразно правилата за водене на чужда работа без пълномощие, съответно с правилата за неоснователното обогатяване, а за добивите – съобразно чл. 93 ЗС. В ППлВС № 6/27.12.1974 г. по гр. д. № 9/1974 г. се приема, че само за вземанията на недобросъвестния или добросъвестния владелец за подобренията в чуждия имот погасителната давност започва да тече от момента на прекъсване на владението, от превръщането му в държане със съгласието на собственика или от момента, когато то бъде смутено от собственика с предявяването на иск за имота. За останалите случаи посоченото тълкувателно решение запазва действие (т. VI.13 и т. VII от ППлВС № 6/27.12.1974 г.). Вземането по чл. 61, ал. 2 ЗЗД е такъв случай, а така извършеното нормативно тълкуване към момента е със запазено задължително действие за органите на съдебната власт. За вземането по чл. 61, ал. 2 ЗЗД законът не предвижда друг срок на погасителната давност, а се прилага общият 5-годишен по чл. 110 ЗЗД. Срокът започва да тече от момента на извършените подобрения, доколкото вложените труд, средства и материали са довели до увеличаване стойността на чуждия имот, работата е предприета уместно и е управлявана от гестора в чуждия (на собственика на имота), но и в негов интерес. В този смисъл е практиката на ВКС – напр. решение № 41/24.02.2014 г. по гр. д. № 6652/2013 г., решение № 65/19.07.2017 г. по гр. д. № 3114/2016 г., решение № 160/05.12.2019 г. по гр. д. № 948/2019 г., решение № 72/01.10.2020 г. по гр. д. № 3485/2019 г., все на Първо ГО. Практиката е еднозначна, а настоящият състав не съзира основание да я променя.</w:t>
        <w:tab/>
        <w:br/>
        <w:tab/>
        <w:t xml:space="preserve"/>
        <w:tab/>
        <w:br/>
        <w:tab/>
        <w:t xml:space="preserve">Според отговора на правния въпрос и въведените касационни основания в жалбата от ответника ДП „Национална компания Железопътна инфраструктура“, въззивното решение е неправилно. Съображения:</w:t>
        <w:tab/>
        <w:br/>
        <w:tab/>
        <w:t xml:space="preserve"/>
        <w:tab/>
        <w:br/>
        <w:tab/>
        <w:t xml:space="preserve">Правилно въззивният съд е квалифицирал частичния иск за лихвоносната главница по чл. 61, ал. 2 ЗЗД, съобразявайки правното значение на твърденията в исковата молба, в молбата по чл. 226, ал. 2, изр. 2 ГПК за заместване на първоначалния ищец, с която ответникът се съгласява (чл. 222 ГПК), а именно че: 1) в периода 2001 – 2009 г. „Рента груп плюс“ ЕООД е подобрявал имотите в района на Централна жп-гара – Пловдив, собственост на ответника, влагайки труд, средства и материали за изграждането на търговските обекти, описани подробно в обстоятелствената част на исковата молба; 2) работата е предприета уместно и е добре управлявана от „Рента груп плюс“ ЕООД – при изграждането на обектите ответникът е иницирал и/ или оказвал съдействие за издаването на всички необходими строителни книжа, в т. ч. и за издадените разрешенията за търговска дейност 3) подобренията обективно са обслужили интереса и на „Рента груп плюс“ ЕООД – за осъществяваната стопанска дейност; 4) „Рента груп плюс“ ЕООД и ответникът не са обвързани с договор за извършените подобрения – договорите за наем, които са предвиждали извършването им и последиците от това, са обявени за нищожни с влязло в сила решение; 5) с договор за цесия „Рента груп плюс“ ЕООД прехвърля на „РМ – Титан Секюрити“ ЕООД вземането за стойност поради подобренията в имотите на ответника и 6) първоначалният ищец - праводател на заместилия го „РМ – Титан Секюрити“ ЕООД – ищецът, по отношение на когото е постановено въззивното решение, е съобщил цесията на ответника.</w:t>
        <w:tab/>
        <w:br/>
        <w:tab/>
        <w:t xml:space="preserve"/>
        <w:tab/>
        <w:br/>
        <w:tab/>
        <w:t xml:space="preserve">С влязлото в сила определение, на което ответникът се позовава в касационната си жалба, обосновавайки довода, че решението е недопустимо, е прекратено гражданско дело поради отказ от иска на „Рента груп плюс“ ЕООД срещу НК ЖИ за вземане за стойност от същите подобрения. Искът, предявен по предходното дело, е с различно основание/ източник – клаузите от договорите за наем, прогласени за нищожни с влязлото в сила решение. В определението по чл. 288 ГПК, с което настоящият състав изключи основанието по чл. 280, ал. 2, пр. 2 ГПК за допускане на касационния контрол, са и мотивите, защо решението е допустимо. Прието бе, че между настоящото и прекратеното дело има субективен, но не и обективен идентитет, а абсолютната процесуална пречка по чл. 233, изр. 2 ГПК не се отнася за частичния иск, уважен с въззивното решение. </w:t>
        <w:tab/>
        <w:br/>
        <w:tab/>
        <w:t xml:space="preserve"/>
        <w:tab/>
        <w:br/>
        <w:tab/>
        <w:t xml:space="preserve">Въззивният съд е приел за осъществени материалноправните предпоставки по чл. 61, ал. 2 ЗЗД и е заключил, че вземането за стойност по чл. 61, ал. 2 ЗЗД за подобренията е възникнало поне до размера, заявен с частичния иск, а договорът за цесия има действие и за ответника – собственик на подобрените имоти (чл. 93 ЗС и чл. 99 ЗЗД). Тези му изводи съответстват на установената по делото фактическа обстановка. Доказват я събраните доказателства, а те установяват верността на твърденията в исковата молба и в молбата по чл. 222 ГПК, респ. неверността на твърденията по основните възражения на ответника – търговските обекти да са незаконни строежи, които той като собственик на подобрения имот, не е пожелал да запази. Неправилно въззивният съд е отхвърлил възражението за погасителна давност. В нарушение на чл. 114, ал. 1 ЗЗД той е приел датата 19.11.2013 г. начална за 5-годишния давностен срок по чл. 110 ЗЗД на вземането по чл. 61, ал. 2 ЗЗД. Протоколите за въвод във владение, извършен от ЧСИ, действително с материалната доказателствена сила по чл. 179, ал. 1 ГПК засвидетелстват, че това е датата, на която първоначалният ищец (гесторът, подобрил чуждия имот) е изгубил фактическата власт върху търговските обекти. Първоначалният ищец обаче не е твърдял, а и по делото не е установено да е добросъвестен или недобросъвестен владелец на имота, собственост на ответника, върху които е изградил търговските обекти. Следователно не се прилагат изключенията по т. VI.13 ППлВС № 6/27.12.1974 г. Неправилното решение следва да се отмени, а касационният състав да разреши спора по частичния иск за лихвоносната главница. Не се налага повтарянето или извършването на нови съдопроизводствени действия.</w:t>
        <w:tab/>
        <w:br/>
        <w:tab/>
        <w:t xml:space="preserve"/>
        <w:tab/>
        <w:br/>
        <w:tab/>
        <w:t xml:space="preserve">Срокът на погасителната давност за вземането по чл. 61, ал. 2 ЗЗД е общият по чл. 110 ЗЗД. Той тече от момента на извършените подобрения. Извършването на подобренията в имота, собственост на ответника, първоначалният ищец е стартирал през 2001 г. и ги е приключил през м. юни – м. юли 2009 г. При липсата на твърдения, респ. доказателства за основания, които да прекъснат или спрат течението на 5-годишния давностен срок, той е изтекъл към 06.03.2017 г., когато исковете са предявени. </w:t>
        <w:tab/>
        <w:br/>
        <w:tab/>
        <w:t xml:space="preserve"/>
        <w:tab/>
        <w:br/>
        <w:tab/>
        <w:t xml:space="preserve">Съгласно чл. 119 ЗЗД, с погасяването на главното вземане се погасяват и произтичащите от него допълнителни вземания, макар давността за тях да не е изтекла. В приложението на предвиденото в разпоредбата, погасено по давност е и вземането по чл. 86, ал. 1, изр. 1 ЗЗД.</w:t>
        <w:tab/>
        <w:br/>
        <w:tab/>
        <w:t xml:space="preserve"/>
        <w:tab/>
        <w:br/>
        <w:tab/>
        <w:t xml:space="preserve">Касационният състав е длъжен да отхвърли частичните искове като погасени по давност. </w:t>
        <w:tab/>
        <w:br/>
        <w:tab/>
        <w:t xml:space="preserve"/>
        <w:tab/>
        <w:br/>
        <w:tab/>
        <w:t xml:space="preserve">При тези мотиви, съдътРЕШИ :ОТМЕНЯ решение № 260329/ 01.10.2020 г. по гр. д. № 1459/ 2019 г. на Софийски градски съд.</w:t>
        <w:tab/>
        <w:br/>
        <w:tab/>
        <w:t xml:space="preserve"/>
        <w:tab/>
        <w:br/>
        <w:tab/>
        <w:t xml:space="preserve">ОТХВЪРЛЯ като погасени по давност исковете на „РМ – Титан Секюрити“ ЕООД със седалище и адрес на управление общ. Куклен, парк Родопи, местност Здравец, хотел „Еко – Хотел Здравец“ ЕИК ЕИК[ЕИК] срещу ДП „Национална компания Железопътна инфраструктура“ със седалище и адрес на управление [населено място], [улица] ЕИК[ЕИК], както следва:</w:t>
        <w:tab/>
        <w:br/>
        <w:tab/>
        <w:t xml:space="preserve"/>
        <w:tab/>
        <w:br/>
        <w:tab/>
        <w:t xml:space="preserve">· с правна квалификация чл. 61, ал. 2 ЗЗД за сумата 24 500 лв. (предявена част от вземане в пълен размер 816 000 лв.) - извършени подобрения в периода 2001 – 2013 г. в собствените на ответника имоти: обща площ от 1 645.55 кв. м. за търговска дейност и 55.45 кв. м. открита площ за поставяне на маси в района на Централна жп–гара – [населено място] (терен от 12 кв. м. с монтиран павилион за кафе–аперитив и прилежащ терен за поставяне на маси пред павилиона с площ 70 кв. м.; търговски павилиони в зони А, В и С в пешеходен подлез на Централна гара с площ 215.00 кв. м., площ от 56.00 кв. м. – кафене в пешеходен подлез на Централна гара и 210.00 кв. м. в пешеходен подлез на Централна гара, площ от 114.00 кв. м. за изграждане на кафе-бар на предгаров площад на Централна гара, 13 кв. м. – павилион между 5 и 6 челни коловози и 63.00 кв. м. пред павилиона, открита площ от 547.50 кв. м. в района на Централна Гара), ведно със законната лихва от 06.03.2017 г. и</w:t>
        <w:tab/>
        <w:br/>
        <w:tab/>
        <w:t xml:space="preserve"/>
        <w:tab/>
        <w:br/>
        <w:tab/>
        <w:t xml:space="preserve">· с правна квалификация чл. 86, ал. 1, изр. 1 ЗЗД за сумата 693.00 лв. (предявена част от вземане в пълен размер 272 998.92 лв.) – законни лихви върху главницата 816 000.00 лв. в периода 06.03.2014 г. – 06.03.2017 г.</w:t>
        <w:tab/>
        <w:br/>
        <w:tab/>
        <w:t xml:space="preserve"/>
        <w:tab/>
        <w:br/>
        <w:tab/>
        <w:t xml:space="preserve">ОСЪЖДА „РМ –Титан Секюрити“ ЕООД да заплати на ДП „Национална компания Железопътна инфраструктура“ ЕООД на основание чл. 78, ал. 3 ГПК сумата 1 693.86 лв. – разноските по делото.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