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№10399/31.10.2023 по адм. д. №3616/2023 на ВАС, VIII о., докладвано от съдия Александър Митрев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10399 София, 31.10.2023 г. В ИМЕТО НА НАРОДА</w:t>
        <w:tab/>
        <w:br/>
        <w:tab/>
        <w:t xml:space="preserve">Върховният административен съд на Република България - Осмо отделение, в съдебно заседание на четвърти октомври две хиляди и двадесет и трета година в състав: Председател: МАРИНИКА ЧЕРНЕВА Членове: МИРОСЛАВ МИРЧЕВАЛЕКСАНДЪР МИТРЕВ при секретар Йоана Йорданова и с участието на прокурора Кирил Христов изслуша докладваното от съдията Александър Митрев по административно дело № 3616/2023 г.</w:t>
        <w:tab/>
        <w:br/>
        <w:tab/>
        <w:t xml:space="preserve">Производството е по реда на чл. 208 и следв. от Административнопроцесуалния кодекс (АПК).</w:t>
        <w:tab/>
        <w:br/>
        <w:tab/>
        <w:t xml:space="preserve">Образувано е по касационна жалба от „Рамина” ООД срещу Решение № 23/30.01.2023 г., постановено по адм. дело № 281/2022 г. по описа на Административен съд – Смолян, с което е отхвърлена жалбата срещу Акт за установяване на задължения по чл. 107, ал. 3 от ДОПК № 2022-95-1/06.06.2022 г., издаден от Г. Синапова на длъжност инспектор МДТ в отдел „Местни данъци и такси“ при Община Чепеларе.</w:t>
        <w:tab/>
        <w:br/>
        <w:tab/>
        <w:t xml:space="preserve">Наведените в касационната жалба възражения за неправилност на първоинстанционния съдебен акт, като постановен при нарушение на материалния закон и необоснованост са относими към касационните основания по чл. 209, т.3 АПК. Твърди, че при издаването на административния акт са допуснати процесуални нарушения. Развива подробни съображения в касационната жалба. Формулиран е петитум за отмяна на първоинстанционното решение.</w:t>
        <w:tab/>
        <w:br/>
        <w:tab/>
        <w:t xml:space="preserve">Ответникът – Началник на отдел „Местни данъци и такси" при Община Чепеларе взема становище за неоснователност на касационната жалба. Претендира присъждане на сторените разноски.</w:t>
        <w:tab/>
        <w:br/>
        <w:tab/>
        <w:t xml:space="preserve">Прокурорът от Върховна административна прокуратура дава мотивирано заключение за неоснователност на касационната жалба.</w:t>
        <w:tab/>
        <w:br/>
        <w:tab/>
        <w:t xml:space="preserve">Върховният административен съд – осмо отделение, намира касационната жалба за подадена от надлежна страна по смисъла на чл. 210, ал. 1 АПК, в срока по чл. 211, ал. 1 АПК, при отсъствие на процесуални пречки за нейното разглеждане и наличие на всички положителни процесуални предпоставки по възникване и упражняване правото на касационно оспорване, поради което е процесуално допустима.</w:t>
        <w:tab/>
        <w:br/>
        <w:tab/>
        <w:t xml:space="preserve">Разгледана по същество, на основанията посочени в нея, както и след проверка на решението за валидност, допустимост и съответствие с материалния закон, съгласно чл. 218, ал. 2 от АПК, същата е неоснователна.</w:t>
        <w:tab/>
        <w:br/>
        <w:tab/>
        <w:t xml:space="preserve">Предмет на проверка пред първоинстанционния съд е била законосъобразността на Акт за установяване на задължения по чл. 107, ал. 3 от ДОПК № 2022-95-1/06.06.2022 г., издаден от Г. Синапова на длъжност инспектор МДТ в отдел „Местни данъци и такси“ при Община Чепеларе.</w:t>
        <w:tab/>
        <w:br/>
        <w:tab/>
        <w:t xml:space="preserve">С оспорения акт е определено облагане с данък върху недвижимите имоти, партида № 7110F13527 с адрес на имота 4850, гр. Чепеларе, ж. кв. Пампорово, хотел „Айсберг“, представляващ Сграда; Идентификатор на поземления имот: 80371.176.4., за следните обекти:</w:t>
        <w:tab/>
        <w:br/>
        <w:tab/>
        <w:t xml:space="preserve">- Гараж (търговски) с идентификатор 80371.176.4.1.73 с година на построяване 2012 г. с конструкция M3 - масивни монолитни и с РЗП общо 180.73 кв. м., в това число: РЗП на обекта 180.73 кв. м., РЗП на мазе 0.00 кв. м., РЗП на таван 0.00 кв. м. с данъчна оценка на обекта към 2022 г. 64559.30 лв., отчетна стойност 0.00 лв. за притежаваната 1/1 идеална част, декларирана от лицето в качеството си на собственик;</w:t>
        <w:tab/>
        <w:br/>
        <w:tab/>
        <w:t xml:space="preserve">- Търговски обект - за общ. хранене с идентификатор 80371.176.4.1.72 с година на построяване 2012 г. с конструкция МЗ-масивни монолитни и с РЗП общо 377.58 кв. м., в това число: РЗП на обекта 377.58 кв. м., РЗП на мазе 0.00 кв. м., РЗП на таван 0.00 кв. м. с данъчна оценка на обекта към 2022 г. 168596.10 лв., за притежаваната 1/1 идеална част, декларирана от лицето в качеството си на собственик;</w:t>
        <w:tab/>
        <w:br/>
        <w:tab/>
        <w:t xml:space="preserve">- Други нежилищни обекти - фитнес с идентификатор 80371.176.4.1.71 с година на построяване 2012 г., с конструкция МЗ-масивни монолитни и с РЗП общо 337.79 кв. м., в това число: РЗП на обекта 337.79 кв. м., РЗП на мазе 0.00 кв. м., РЗП на таван 0.00 кв. м. с данъчна оценка на обекта към 2022 г. 107735.10 лв. за притежаваната 1/1 идеална част, декларирана от лицето в качеството си на собственик.</w:t>
        <w:tab/>
        <w:br/>
        <w:tab/>
        <w:t xml:space="preserve">На основание чл.10, чл.20, чл.21, чл.22 и чл.28 от ЗМДТ, чл. 15 от Наредба за местните данъци на Община Чепеларе за имоти по парт. № 7110F13527, за 2019 г. са определени ДНИ в размер на 1 038.41 лв. с лихва от 291.33 лв. или общо 1 329.74 лв., за 2020 г. - 1 033,16 лв. с лихва 184,68 лв. или общо 1 217,84 лв., за 2021 г. - 1 027,91 лв. с лихва 79,66 лв. или общо 1 107,57 лв.</w:t>
        <w:tab/>
        <w:br/>
        <w:tab/>
        <w:t xml:space="preserve">На основание чл.62, чл.64, ал.1 и чл.66 от ЗМДТ, чл.19, ал.1 и чл. 22, ал.З от НОАМТЦУ на Община Чепеларе, за ТБО за 2019 г. са определени 2 422,95 лв. с лихва от 679,77 лв. или общо 3 102,72 лв., за 2020 г. - 2 410,71 лв. с лихва от 430,91 лв. или общо 2 841,62 лв., за 2021 г. - 2 741,11 лв. с лихва от 212,43 лв. общо 2 953,54 лв. или всичко: 10 674,25 лв., задължения, от което няма внесени суми, и лихва 1 878,78 лв.</w:t>
        <w:tab/>
        <w:br/>
        <w:tab/>
        <w:t xml:space="preserve">Назначена е съдебно-счетоводна експертиза, по която заключението е прието, като компетентно изготвено и неоспорено от страните.</w:t>
        <w:tab/>
        <w:br/>
        <w:tab/>
        <w:t xml:space="preserve">За да отхвърли жалбата на дружеството съдът е приел, че процесният АУЗД е издаден от компетентен орган в изискуемата от закона форма.</w:t>
        <w:tab/>
        <w:br/>
        <w:tab/>
        <w:t xml:space="preserve">Първоинстанционният съд е стигнал до извод, че след като е констатирано, че процесната сграда е завършена в груб строеж и е издадено удостоверение по чл. 181, ал. 2 ЗУТ, то данък на основание чл. 15, ал. 5 ЗМДТ се дължи от влизане в сила на изменението на разпоредбата, при условие, че е изминал двугодишен срок от завършването на сградата в груб строеж, независимо, че не е въведена в експлоатация или не е издадено разрешение за ползване.</w:t>
        <w:tab/>
        <w:br/>
        <w:tab/>
        <w:t xml:space="preserve">Приел е за неоснователни възраженията на жалбоподателя, че за обектите няма осъществени услуги по сметосъбиране, сметоизвозване, поддържане на депо за отпадъци и чистотата на територията.</w:t>
        <w:tab/>
        <w:br/>
        <w:tab/>
        <w:t xml:space="preserve">Стигнал е до извод, че данъчните оценки за съответните периоди са правилно определени и ДНИ и ТБО са определени съгласно взетите решения на ОбС - Чепеларе и действащите нормативни актове в т. число наредбите на Община Чепеларе.</w:t>
        <w:tab/>
        <w:br/>
        <w:tab/>
        <w:t xml:space="preserve">Върховният административен съд – състав на осмо отделение намира обжалваното решение за валидно, допустимо и правилно.</w:t>
        <w:tab/>
        <w:br/>
        <w:tab/>
        <w:t xml:space="preserve">Същото е постановено при наличие на положителните и при липса на отрицателни процесуални предпоставки за разглеждане на жалбата, по отношение на акт, който подлежи на съдебен контрол, като произнасянето е извършено от надлежно сезиран компетентен съд.</w:t>
        <w:tab/>
        <w:br/>
        <w:tab/>
        <w:t xml:space="preserve">В хода на първоинстанционното производство са проверени констатациите на административния орган, обусловили издаването на обжалвания административен акт, като са събрани и ценени относимите за правилното решаване на спора писмени доказателства, обсъдени са релевантните факти и обстоятелства, правнозначимите доводи и възражения на страните. Законосъобразността на оспорения административен акт е изследвана в съответствие с очертаните предели на предмета на съдебната проверка в чл. 168 АПК на всички основания по чл. 146 АПК. Съдебното решение се основава на обоснованата преценка на събраните доказателства, като е постановено в съответствие с приложимите за казуса материалноправни норми.</w:t>
        <w:tab/>
        <w:br/>
        <w:tab/>
        <w:t xml:space="preserve">Мотивите на първоинстанционния съд се споделят от настоящия съдебен състав и не следва да бъдат преповтаряни, поради което по силата на чл. 221, ал. 2, изречение второ от АПК, касационната инстанция препраща към тях.</w:t>
        <w:tab/>
        <w:br/>
        <w:tab/>
        <w:t xml:space="preserve">Неоснователни са оплакванията за нарушение на материалния закон и необоснованост на съдебния акт.</w:t>
        <w:tab/>
        <w:br/>
        <w:tab/>
        <w:t xml:space="preserve">Съгласно чл. 15, ал. 5 ЗМДТ (Нова – ДВ, бр. 98 от 2018 г., в сила от 1.01.2019 г.), данъкът по ал. 1 се дължи и в случаите, когато в двегодишен срок от завършването на сградата в груб строеж, съответно – в едногодишен срок от съставяне на констативен акт по чл. 176, ал. 1 ЗУТ, сградата не е въведена в експлоатация или не е издадено разрешение за ползване. Разпоредбата на чл. 15, ал. 7 ЗМДТ (в приложимата за 2019 г. редакция – нова - ДВ, бр. 98 от 2018 г., в сила от 1.01.2019 г.) предвижда, че завършването на сградата в груб строеж се установява по реда на чл. 181, ал. 2 ЗУТ. Обстоятелствата по ал. 5 се установяват с констативен акт, съставен от служители на общината. Актът се съобщава на данъчно задълженото лице, което може да оспори констатациите в акта в 7-дневен срок от уведомяването.</w:t>
        <w:tab/>
        <w:br/>
        <w:tab/>
        <w:t xml:space="preserve">Правилно и в съответствие с доказателствата по делото съдът е приел, че в конкретния случай обстоятелствата по чл. 15, ал. 5 ЗМДТ са установени с констативен протокол № 220/06.06.2022 г. от служители на община Чепеларе, съставен на основание чл. 15, ал. 7 ЗМДТ. Дължимостта на данъка, предвидена по чл. 15, ал. 5 ЗМДТ, не е в зависимост от датата на съставяне на протокола по чл. 15, ал. 7 ЗМДТ, тъй като законът не предвижда обвързаност на момента на дължимост на данък от датата на съставяне на протокола по ал. 7, нито от неговото влизане в сила.</w:t>
        <w:tab/>
        <w:br/>
        <w:tab/>
        <w:t xml:space="preserve">След като е констатирано, че процесната сграда е завършена в груб строеж и е издадено удостоверение по чл. 181, ал. 2 ЗУТ, за което е съставен констативен протокол, то данък на основание чл. 15, ал. 5 ЗМДТ се дължи от влизане в сила на изменението на разпоредбата, след като е изминал двегодишен срок от завършването на сградата в груб строеж, независимо, че не е въведена в експлоатация или не е издадено разрешение за ползване.</w:t>
        <w:tab/>
        <w:br/>
        <w:tab/>
        <w:t xml:space="preserve">В хода на административното и съдебното производства е установено, че имотът на подателя на жалбата, за който следва да се заплащат ДНИ и ТБО, е в границите на района, в който общината извършва съответните услуги по чл.62 от ЗМДТ. По делото са представени и са налични доказателства, от които е видно, че същите са били реално предоставени от общината за процесния период, поради което и жалбоподателят дължи заплащане на таксите за тези услуги. Размерът на задълженията е потвърден със заключението на неоспорената ССчЕ.</w:t>
        <w:tab/>
        <w:br/>
        <w:tab/>
        <w:t xml:space="preserve">При постановяване на обжалваното съдебно решение не са допуснати нарушения, съставляващи касационни основания за неговата отмяна. Същото е валидно, допустимо и правилно и като такова следва да бъде оставено в сила.</w:t>
        <w:tab/>
        <w:br/>
        <w:tab/>
        <w:t xml:space="preserve">С оглед изхода на спора и своевременно заявеното от процесуалния представител на ответника по касация искане за присъждане на разноски, на Община Чепеларе се следват такива съгласно представения списък в размер на 1 500 лв.</w:t>
        <w:tab/>
        <w:br/>
        <w:tab/>
        <w:t xml:space="preserve">Воден от горното, на основание чл. 221, ал. 2, предл. 1 от АПК, Върховният административен съд - осмо отделение,</w:t>
        <w:tab/>
        <w:br/>
        <w:tab/>
        <w:t xml:space="preserve">РЕШИ:</w:t>
        <w:tab/>
        <w:br/>
        <w:tab/>
        <w:t xml:space="preserve">ОСТАВЯ В СИЛА Решение № 23/30.01.2023 г., постановено по адм. дело № 281/2022 г. по описа на Административен съд – Смолян.</w:t>
        <w:tab/>
        <w:br/>
        <w:tab/>
        <w:t xml:space="preserve">ОСЪЖДА „Рамина” ООД, [ЕИК], седалище: гр. Пловдив, ул. „Въча” № 10, да заплати на Община Чепеларе разноски в размер на 1 500 лв. /хиляда и петстотин лева/ за касационна съдебна инстанция.</w:t>
        <w:tab/>
        <w:br/>
        <w:tab/>
        <w:t xml:space="preserve">Решението е окончателно.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МАРИНИКА ЧЕРНЕВА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МИРОСЛАВ МИРЧЕВ/п/ АЛЕКСАНДЪР МИТРЕВ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