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№6977/27.06.2023 по адм. д. №3748/2023 на ВАС, VII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6977 София, 27.06.2023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шестнадесети май две хиляди и двадесет и трета година в състав: Председател: ПАВЛИНА НАЙДЕНОВА Членове: СТАНИМИР ХРИСТОВПОЛИНА ЯКИМОВА при секретар Антоанета Иванова и с участието на прокурора Веселин Найденов изслуша докладваното от съдията Полина Якимова по административно дело № 3748 / 2023 г.</w:t>
        <w:tab/>
        <w:br/>
        <w:tab/>
        <w:t xml:space="preserve">Производство по чл. 208 и сл. от Административнопроцесуалния кодекс (АПК) във вр. чл. 73, ал. 4 от Закона за управление на средствата от Европейските фондове при споделено управление (загл. изм. – ДВ бр. 51/2022 г., в сила от 01.07.2022 г., ЗУСЕФСУ).</w:t>
        <w:tab/>
        <w:br/>
        <w:tab/>
        <w:t xml:space="preserve">Образувано е по касационната жалба на Община Лясковец, гр. Лясковец, пл. „Възраждане“ № 1, обл. Велико Търново, представлявана от кмета И. Гецова, срещу Решение № 46 от 24.02.2023 г. на Административен съд Велико Търново, постановено по адм. дело № 8/2023 г., с което е отхвърлена жалбата на Община Лясковец срещу Решение № РД-02-14-1189 от 07.12.2022 г. на Ръководителя на националния орган (РНО) по програма трансгранично сътрудничество Интеррег V-А Румъния-България 2014-2020, с което на общината е определена финансова корекция от 5% от допустимите разходи по договор от 06.11.2020 г. с изпълнител ДЗЗД „Култура и природа“ за нередност по т. 11, б. „б“ от Приложение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(Наредбата) за нарушение на чл. 59, ал. 2, чл. 2, ал. 1, т. 1 и ал. 2 от Закона за обществените поръчки (ЗОП) относно ограничителни изисквания за подбор към екипа експерти - „ръководител на екип“ и „експерт маркетинг“ да имат висше образование с ОКС „магистър“ или „бакалавър“, или еквивалент в съответното професионално направление.</w:t>
        <w:tab/>
        <w:br/>
        <w:tab/>
        <w:t xml:space="preserve">Касаторът навежда трите категории касационни основания по чл. 209, т. 3 АПК. Поддържа, че съдът неправилно е преценил събраните по делото доказателства и е формирал погрешни изводи относно наличието на нарушение на правото на ЕС и свързаното с него национално право. Анализира подробно предмета на обществената поръчка и поставените изисквания за подбор към експертите „ръководител на екип“ и „маркетинг“ и аргументира теза, че поставените условия са съответни на нуждата на възложителя, не ограничават конкуренцията и гарантират качественото и срочно изпълнение на поръчката. Моли съда да отмени решението, а по същество да отмени оспорения административен акт като незаконосъобразен. Претендира деловодни разноски съгласно представен списък.</w:t>
        <w:tab/>
        <w:br/>
        <w:tab/>
        <w:t xml:space="preserve">Ответникът по касационната жалба, Ръководителят на Националния орган по програма трансгранично сътрудничество Интеррег V-А Румъния-България 2014-2020, оспорва нейната основателност в писмен отговор, съдържащ подробно изложение на фактите по спора и аргументиращ правилност на извода на първостепенния съд за законосъобразност на оспорения акт. Моли решението да бъде оставено в сила, както и да му бъде присъдено юрисконсултско възнаграждение в размер на 360 лв.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Касационната жалба е подадена от надлежна страна, в срока по чл. 211, ал. 1 АПК и срещу подлежащ на обжалване съдебен акт, поради което е допустима. Разгледана по същество, е неоснователна.</w:t>
        <w:tab/>
        <w:br/>
        <w:tab/>
        <w:t xml:space="preserve">Върховният административен съд, в състав на Седмо отделение,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Пред Административен съд Велико Търново е оспорено Решение № РД-02-14-1189 от 07.12.2022 на РНО по програма трансгранично сътрудничество Интеррег V-А Румъния-България 2014-2020, с което на Общината е определена финансова корекция от 5% от допустимите разходи по договор от 06.11.2020 г. с изпълнител ДЗЗД „Култура и природа“ за нередност по т. 11, б. „б“ от Наредбата за нарушение на чл. 59, ал. 2, чл. 2, ал. 1, т. 1 и ал. 2 ЗОП относно ограничителни изисквания за подбор към екипа експерти „ръководител на екип“ и „експерт маркетинг“ да имат висше образование с ОКС „магистър“ или „бакалавър“, или еквивалент в съответното професионално направление.</w:t>
        <w:tab/>
        <w:br/>
        <w:tab/>
        <w:t xml:space="preserve">Първоинстанционният съд е приел, че оспореното решение е издадено от компетентен орган, в предписаната от закона форма, съдържа изискуемите реквизити, органът не е допуснал съществени нарушения на административнопроизводствените правила. По тези изводи на съда няма спор между страните. Те са формирани в съответствие със закона и събраните по делото доказателства.</w:t>
        <w:tab/>
        <w:br/>
        <w:tab/>
        <w:t xml:space="preserve">Според АС Велико Търново нередността по т. 11, б. „б“ от Наредбата за нарушение на чл. 59, ал. 2, чл. 2, ал. 1, т. 1 и ал. 2 ЗОП относно ограничителни изисквания за подбор към експерта - „ръководител на екип“ да има висше образование и ОКС „магистър“ или „бакалавър“ в конкретно посочено професионално направление е в унисон с предмета на поръчката, но не съответства на неговата сложност, длъжността не попада в регулираните професии, няма нормативно минимално изискване за висше образование, а предвидените дейности за експерта по поръчката не сочат на трудност, която да обосновава такова, поради което изискването се явява ограничително, дискриминационно и намаляващо конкуренцията, съответно е налице соченото от РНО нарушение на правилата на ЗОП. Според инстанцията по същество предвид конкретните дейности, които следва да бъдат изпълнени по обособена позиция 2 от поръчката, по-важен и гарантиращ качествено изпълнение е специфичният опит на експерта, а не толкова степента на придобитото образование. Потвърдил е наличието на вреда от нарушението и е заключил, че е налице нередност, същата е правилно квалифицирана и за нея законосъобразно е определена финансова корекция по основание и размер.</w:t>
        <w:tab/>
        <w:br/>
        <w:tab/>
        <w:t xml:space="preserve">Административен съд Велико Търново приема, че нередността по т. 11, б. „б“ от Наредбата за нарушение на чл. 59, ал. 2, чл. 2, ал. 1, т. 1 и ал. 2 ЗОП относно ограничителни изисквания за подбор към експерта „маркетинг“ да има висше образование и ОКС „магистър“ или „бакалавър“ единствено в професионално направление „Икономика, туризъм или еквивалент“ не се потвърждава, тъй като изложените от РНО мотиви в оспорения акт относно нарушението са вътрешно противоречиви, поради което не е ясна волята на органа – какво той приема за ограничително изискване - за наличието на определена ОКС за експерта „маркетинг“, или тя да е придобита в само в изрично посоченото направление, или и двете. По тези съображения съдът заключава, че решението за определяне на финансова корекция в тази част е незаконосъобразно, но предвид установеното друго нарушение на правилата на ЗОП, което обосновава определянето на финансовата корекция, то първоначалната жалба е неоснователна, поради което е отхвърлил същата.</w:t>
        <w:tab/>
        <w:br/>
        <w:tab/>
        <w:t xml:space="preserve">Решението на Административен съд Велико Търново е валидно, допустимо и правилно.</w:t>
        <w:tab/>
        <w:br/>
        <w:tab/>
        <w:t xml:space="preserve">Съгласно чл. 73, ал. 1 ЗУСЕФСУ финансовата корекция се определя по основание и размер с мотивирано решение на ръководителя на управляващия орган. Оспореният административен акт, както обосновано приема и първоинстанционният съд, е издаден от компетентен орган, в предвидената от закона писмена форма, посочени са фактически и правни основания за неговото издаване, без да са допуснати съществени нарушения на административнопроизводствените правила.</w:t>
        <w:tab/>
        <w:br/>
        <w:tab/>
        <w:t xml:space="preserve">Според легалната дефиниция за нередност, дадена в чл. 2, т. 36 от Регламент (ЕС) №1303/2013 на Европейския парламент и на Съвета от 17 декември 2013 година за определяне на общоприложими разпоредби на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Кохезионния фонд и Европейския фонд за морско дело и рибарство, и за отмяна на Регламент (ЕО) №1983/2006 на Съвета (Регламент №1303/2013), нередността има три кумулативни елемента - 1.) действие или бездействие на икономически оператор, участващ в прилагането на европейските структурни и инвестиционни фондове; 2.) което води до нарушение на правото на Европейския съюз или на свързаното с него национално право; 3.) и има или би имало като последица нанасянето на вреда на общия бюджет на Съюза, като се отчете неоправдан разход в общия бюджет.</w:t>
        <w:tab/>
        <w:br/>
        <w:tab/>
        <w:t xml:space="preserve">Община Лясковец има качеството икономически оператор, който участва в прилагането на Европейските структурни и инвестиционни фондове, тъй като е страна по административен договор за предоставяне на безвъзмездна финансова помощ от Европейските структурни и инвестиционни фондове, който се отнася до реализирането на конкретен проект. Следователно налице е първият елемент от фактическия състав на нередността.</w:t>
        <w:tab/>
        <w:br/>
        <w:tab/>
        <w:t xml:space="preserve">Спорът по делото е осъществила ли е с действията си общината нарушение на правото на Съюза или на свързаното с него национално право, което има или би имало за последица нанасянето на вреда на бюджета на Съюза, т. е. спорни са вторият и третият елемент от фактическия състав на нередността.</w:t>
        <w:tab/>
        <w:br/>
        <w:tab/>
        <w:t xml:space="preserve">Финансовата корекция е определена за две нарушения на националните правила за провеждане на обществени поръчки.</w:t>
        <w:tab/>
        <w:br/>
        <w:tab/>
        <w:t xml:space="preserve">И двете нарушения се отнасят до ограничително изискване за подбор, свързано с нарушение на чл. 59, ал. 2 във вр. чл. 2, ал. 2 и чл. 2, ал. 1, т. 1 ЗОП. От фактическа страна същото е мотивирано с поставеното изискване за подбор относно техническите и професионални способности на участниците, което изисква участникът да разполага с екип от експерти – „ръководител на екип“ и „маркетинг“, като за обособена позиция 2 изискването е: „ръководител на екип“ – едно лице, притежаващо висше образование, ОКС „магистър“ или „бакалавър“ в едно от следните професионални направления „Социални, стопански и правни науки“ – професионално направление: Обществени комуникации и информационни науки, Администрация и управление, Икономика, Туризъм или еквивалент; професионален опит като ръководите на екип при осъществяването на маркетинг и промоция на публични събития; за експерт „маркетинг“ – едно лице, притежаващо висше образование, ОКС „магистър“ или „бакалавър“ в едно от следните професионални направления „Социални, стопански и правни науки“ – професионално направление: Икономика, туризъм или еквивалент; професионален опит при осъществяването на маркетинг и промоция на публични събития.“</w:t>
        <w:tab/>
        <w:br/>
        <w:tab/>
        <w:t xml:space="preserve">Възложителят безспорно разполага с оперативна самостоятелност да постави определени изисквания към професионалните способности на персонала, с който потенциалният изпълнител ще изпълнява поръчката. Но тази негова самостоятелност е в рамките на изискванията по чл. 2, ал. 2 и чл. 59, ал. 2 ЗОП. Съгласно първата разпоредба възложителят няма право да ограничава конкуренцията чрез включване на условия и изисквания,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предмет, стойност, сложност, количество или обем. С оглед на това границите на неговата оперативна самостоятелност при определяне на критериите за подбор са от една страна предвидени в чл. 59, ал. 1 ЗОП като сфера, до която се отнасят, от друга - в чл. 59, ал. 2 ЗОП, като съдържание с оглед на изискването да бъдат ограничени до тези, които са необходими за установяване на възможността за изпълнение на поръчката при съобразяване с нейния предмет, стойност, обем и сложност, и от трета – с оглед на изискванията на чл. 2, ал. 2 ЗОП.</w:t>
        <w:tab/>
        <w:br/>
        <w:tab/>
        <w:t xml:space="preserve">Изложеното налага преценката за законосъобразност на критериите за подбор, а с оглед на това и за наличието на нарушение, да бъде направена при отчитане на тези изисквания за упражняване на правото на възложителя да определи критерии за подбор, които да му гарантират в най-пълна степен искания начин на изпълнение на поръчката.</w:t>
        <w:tab/>
        <w:br/>
        <w:tab/>
        <w:t xml:space="preserve">Предметът на разглежданата обществена поръчка е организиране на събития по проект „Приказки за култура, история и природа“ с две обособени позиции, като нарушението се отнася до втората – „Маркетинг и промоция на събития по проекта“ и конкретни дейности: предварителен медиен анонс, информационни материали, радио реклама на предстоящи събития – общо по 5 за всяко събитие, изготвяне на прес-клипинг за всяко събитие; рекламни статии/карета за всяко събитие по 2 броя, изготвяне на медийни послания за привличане на публика, рекламна кампания за организиране на фестивали и събития по проекта.</w:t>
        <w:tab/>
        <w:br/>
        <w:tab/>
        <w:t xml:space="preserve">С оглед правилно установените факти, законосъобразен е изводът на съда, че поставените изисквания за подбор към екипа от експерти – „ръководител на екип“ и „маркетинг“, са свързани с предмета на поръчката.</w:t>
        <w:tab/>
        <w:br/>
        <w:tab/>
        <w:t xml:space="preserve">Правилен е и изводът на съда, че изискването не е съобразено с сложността на предмета на поръчката в частта ѝ за обособена позиция 2, както и че длъжностите „ръководител екип“ и експерт „маркетинг“ не попадат в регулираните професии, няма нормативно минимално изискване за висше образование, а предвидените дейности по поръчката не сочат на трудност, която да обосновава такова.</w:t>
        <w:tab/>
        <w:br/>
        <w:tab/>
        <w:t xml:space="preserve">За изготвянето на рекламни статии/карета и други медийни съобщения няма специфични изисквания освен да са кратки, атрактивни и ясни. Създаването на кратки текстове по зададена тема се изучава в общообразователния курс на обучение с средните училища и при добро познаване на регионалната култура, история и природа, такава текстове може да бъдат създадени и от лица с по-ниско от висше образование.</w:t>
        <w:tab/>
        <w:br/>
        <w:tab/>
        <w:t xml:space="preserve">Следователно правилен е изводът на РНО, потвърден от съда, че предметът на поръчка не се отличава със сложност, която да изисква висше образование и най-малко ОКС „бакалавър“, а може да бъде изпълнен успешно и от лице със средно образование в конкретното професионално направление и придобило специфичен опит.</w:t>
        <w:tab/>
        <w:br/>
        <w:tab/>
        <w:t xml:space="preserve">Споделя се и извода, че по-важен и гарантиращ качествено изпълнение в случая е специфичният опит на експертите, а не толкова степента на придобитото образование.</w:t>
        <w:tab/>
        <w:br/>
        <w:tab/>
        <w:t xml:space="preserve">С оглед изложеното изискването за подбор към екипа от експерти и в частност – „ръководител екип“ и „маркетинг“ не е съобразено с сложността на поръчката, нарушава равнопоставеността на стопанските субекти и ограничава конкуренцията, поради което е налице нарушение на чл. 59, ал. 2 във вр. чл. 2, ал. 2 и чл. 2, ал. 1, т. 1 ЗОП, поради което налице и вторият елемент от фактическия състав на нередността - нарушение на правото на Европейския съюз или на свързаното с него национално право.</w:t>
        <w:tab/>
        <w:br/>
        <w:tab/>
        <w:t xml:space="preserve">Налице и третият елемент от фактическия състав на нередността - възможността допуснатото нарушение да има или да би имало за последица нанасянето вреда на бюджета на Съюза.</w:t>
        <w:tab/>
        <w:br/>
        <w:tab/>
        <w:t xml:space="preserve">При нарушения на Закона за обществените поръчки следва да се приложи тестът на Съда на Европейския съюз, за преценка налице ли е вреда за бюджета на Съюза. Съдът на Европейския съюз приема, че „неспазването на правилата за възлагане на обществени поръчки съставлява нередност по смисъла на член 2, точка 7 от Регламент №1083/2006, доколкото не може да се изключи възможността то да има отражение върху бюджета на съответния фонд“ – решение от 14 юли 2016, Wrocƚaw, С-406/14, EU:C:2016:562, точка 45. Тестът на Съда досежно член 2, точка 7 от Регламент №1083/2006 е изцяло приложим към член 2, точка 36 на Регламент №1303/2013 с оглед на разпоредбата на член 153, параграф 2 от Регламент №1303/2013.</w:t>
        <w:tab/>
        <w:br/>
        <w:tab/>
        <w:t xml:space="preserve">Прилагайки това разбиране на Съда на Съюза към конкретната обществена поръчка се налага извод, че не може да се изключи възможността допуснатото нарушение обективно да е ограничило възможността за участие в обществената поръчка на лица, които поради ограничително изискване към „ръководител проект“ са се отказали от участие. Това обосновава извод, че и третият елемент на фактическия състав на нередността – вредата на бюджета на Съюза е налице.</w:t>
        <w:tab/>
        <w:br/>
        <w:tab/>
        <w:t xml:space="preserve">Нарушение е правилно квалифицирано като нередност, както по т. 11, б „б“ на Приложение № 1 на чл. 2, ал. 1 от Наредбата и за него законосъобразно е определена финансова корекция в размер от 5 % от разходите по засегнатия договор, предвид че в процедурата са получени две оферти като и двете са допуснати оценка, поради което е налице минимално ниво на конкуренция.</w:t>
        <w:tab/>
        <w:br/>
        <w:tab/>
        <w:t xml:space="preserve">Споделят се изводите на първоинстанционния съд относно нередността по т. 11, б. „б“ от Наредбата за нарушение на чл. 59, ал. 2, чл. 2, ал. 1, т. 1 и ал. 2 ЗОП - ограничителни изисквания за подбор към експерта - „маркетинг“, а именно, че оспореният административен акт относно тази нередност е мотивиран противоречиво и за адресата му е останало неясно в какво точно се изразява нарушението по ЗОП.</w:t>
        <w:tab/>
        <w:br/>
        <w:tab/>
        <w:t xml:space="preserve">Изложените съображения относно нарушението ограничителни изисквания за подбор към експерта - „ръководител екип“ са относими и относно второто посочено от РНО нарушение.</w:t>
        <w:tab/>
        <w:br/>
        <w:tab/>
        <w:t xml:space="preserve">Ако се приеме, че водещият мотив на административния орган относно изискването за експерта „маркетинг“ да притежава висше образование, ОКС „магистър“ или „бакалавър“ в едно от следните професионални направления: Икономика, туризъм или еквивалент е ограничителен, тъй като така стеснените професионални направления не съответстват на конкретните дейности по обособена позиция 2 и тяхната сложност и могат успешно да се извършват и от лица от всички специалности, попадащи в направления „Социални, стопански и правни науки“, то този аргумент е основателен. Предвидените за осъществяване дейности по обособена позиция 2 не разкриват специфика, която да изисква широкопрофилна подготовка или специализирана подготовка по професионални направления и специалности само в областта на икономика и туризма. Правилен е изводът на РНО, че дейностите могат да бъдат осъществени и от лице, придобило образование във всяко от направленията „Социални, стопански и правни науки“.</w:t>
        <w:tab/>
        <w:br/>
        <w:tab/>
        <w:t xml:space="preserve">Обжалваното решение, като постановено при правилно приложение на материалния закон, следва да бъде оставено в сила.</w:t>
        <w:tab/>
        <w:br/>
        <w:tab/>
        <w:t xml:space="preserve">При този изход на спора своевременно заявеното искане на процесуалните представители на ответника следва да се присъди юрисконсултско възнаграждение. На основание чл. 143, ал. 3 АПК във вр. с чл. 78, ал. 8 ГПК във вр. с чл. 37 от Закона за правната помощ във връзка с чл. 24 от Наредбата за заплащането на правната помощ следва да му бъде определено възнаграждение в размер на 200 лева, което да бъде платено в полза на Министерство на регионалното развитие и благоустройството – юридическото лице, в чиято структура се числи административният орган – издател на акта.</w:t>
        <w:tab/>
        <w:br/>
        <w:tab/>
        <w:t xml:space="preserve">Водим от изложените съображения и на основание чл. 221, ал. 2, предл. 1 от АПК, Върховният административен съд, Седмо отделение,</w:t>
        <w:tab/>
        <w:br/>
        <w:tab/>
        <w:t xml:space="preserve">РЕШИ:</w:t>
        <w:tab/>
        <w:br/>
        <w:tab/>
        <w:t xml:space="preserve">ОСТАВЯ В СИЛА Решение № 46 от 24.02.2023 г. на Административен съд – Велико Търново по административно дело № 8/2023 г.</w:t>
        <w:tab/>
        <w:br/>
        <w:tab/>
        <w:t xml:space="preserve">ОСЪЖДА Община Лясковец, гр. Лясковец, пл. „Възраждане“ № 1, обл. Велико Търново да заплати на Министерство на регионалното развитие и благоустройството, гр. София, ул. „Св. Св. Кирил и Методий“ № 17-19 разноски по делото в размер 200 лв. (двеста лева).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