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№3670/22.11.2023 по гр. д. №360/2023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3670</w:t>
        <w:tab/>
        <w:br/>
        <w:tab/>
        <w:t xml:space="preserve"/>
        <w:tab/>
        <w:br/>
        <w:tab/>
        <w:t xml:space="preserve">гр. София, 22.11.2023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четвърти октомври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360/2023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303206/19.09.2022 г. на „Софийски имоти“ ЕАД, представлявано от Д. Ш. и П. В., приподписана от юрк. Ц. К., срещу въззивно решение № 262301/08.07.2022 г. по в. гр. д. № 9099/2018 г. на Софийски градски съд.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съдопрозиводствение правила и необоснованост - основания за касационно обжалване по чл. 281, т. 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са налице основанията за допускане на касационно обжалване по чл. 280, ал. 2, предл. 3 ГПК и чл. 280, ал. 1, т. 1 ГПК по следните въпроси: 1. В хипотезата на чл. 200 ЗУТ допустимо ли е да се придобие по давност реална част от УПИ (в урбанизирана територия), когато претендираната реална част от УПИ попада в улична регулация, отчасти попада в друг УПИ – за техн. инфраструктура, а останалата част не отговаря на изискванията за минимални размери по чл. 19, ал. 6 ЗУТ; 2. Допустимо ли е въззивният съд, без да обсъди всички събрани по делото доказателства, поотделно и в тяхната съвкупност и взаимовръзка, да постанови съдебно решение въз основа само на избирателно подбрани доказателства; 3. Допустимо ли е правните изводи в съдебното решение да се основават на мнение на вещо лице, което обосновава заключението си на отменени разпоредби.</w:t>
        <w:tab/>
        <w:br/>
        <w:tab/>
        <w:t xml:space="preserve"/>
        <w:tab/>
        <w:br/>
        <w:tab/>
        <w:t xml:space="preserve">Ответникът по касация – Районна потребителна кооперация „Младост“, чрез процесуалния представител адвокат А. Д.-К., е подал писмен отговор в срока по чл. 287, ал. 1 ГПК, в който твърди, че не са налице основания за допускане на касационно обжалване, като оспорва жалбата и по същество. В отговора се съдържа искане за присъждане на сторените пред касационната инстанция съдебни разноски.</w:t>
        <w:tab/>
        <w:br/>
        <w:tab/>
        <w:t xml:space="preserve"/>
        <w:tab/>
        <w:br/>
        <w:tab/>
        <w:t xml:space="preserve">Касационната жалбa e подаденa срещу подлежащ на обжалване акт на въззивния съд, в срока по чл. 283 ГПК и отговаря на изискванията на чл. 284 ГПК, поради което e процесуално допустимa.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въззивно решение е потвърдено решение № 284806/04.12.2017 г. по гр. д. № 4669/2013 г. на Софийски районен съд в частта, с която е признато за установено по отношение на „Софийски имоти“ ЕАД, по предявения от Районна потребителна кооперация „Младост“ иск с правно основание чл. 124, ал. 1 вр. чл. 79, ал. 1 ЗС, че ищецът е собственик по давност на имот с площ от 1139 кв. м., представляващ прилежащ терен към сграда-кооперативна собственост /ресторант „Горублянско ханче“/, находящ се в североизточната част на кв. 43 по ЗРП от 1984 г. на кв. Горубляне, гр. София, при граници: изток – ул. „П.Красов“, запад, север и юг – останалата част от кв. 43, а по кадастралната карта на гр. София, район „Младост“, кв. Горубляне, одобрена със Заповед № РД-18-35/09.06.2011 г. на изпълнителния директор на АГКК – част от ПИ с идентификатор 68134.4085.1495, целият с площ от 5047 кв. м., който имот се ситуира между буквите А-Б-В-Г-А съгласно скицата към допълнително заключение от 09.02.2017 г. на вещото лице В. Д., която скица се явява неразделна част от решението. </w:t>
        <w:tab/>
        <w:br/>
        <w:tab/>
        <w:t xml:space="preserve"/>
        <w:tab/>
        <w:br/>
        <w:tab/>
        <w:t xml:space="preserve">Въззивният съд е приел за установено, че спорният имот представлява прилежащ терен към обект по чл. 2, ал. 3 ЗОбС, а именно ресторант „Горублянско ханче“, изграден в периода 1976-1986 г. Ищецът е установил своята фактическа власт върху ресторанта на 01.04.1987 г., съгласно разделителен протокол за приемане и предаване дейността на имуществото при преобразуване чрез отделяне от РПК „Наркооп“. Ресторантът е изграден върху земя държавна собственост, поради което на основание чл. 92 ЗС също е бил държавна собственост. РПК „Младост“ е владяла ресторанта като свой, но не е могла да го придобие по давност поради съществуващата забрана по чл.86 ЗС /до 1996г./ за придобиването по давност на вещи, държавна или общинска собственост. С влизане в сила на ЗОбС на 01.06.1996 г., по силата на чл. 2, ал. 3 ЗОбС /отм.2004г./, не са общинска собственост сградите и постройките на кооперативните организации и на сдруженията с идеална цел, чието строителство е извършено до 13.07.1991 г. включително и прилежащият терен. Постройките и прилежащият терен стават собственост на тези организации. С влизането в сила на тази разпоредба ПК „Девети септември“ е придобила по силата на закона /ex lege/ правото на собственост както върху ресторанта, така и върху прилежащия терен. Оттук следва, че давностното владение на ищеца е започнало да тече от 01.06.1996 г., когато имотът е престанал да бъде държавна или общинска собственост и e преминал в собственост на ПК „Девети септември“ /„Панчарево“/. След като към този момент не е съществувала и забрана за придобиване по давност на вещ – кооперативна собственост, давностен срок е текъл. Владението с намерение за своене е продължило повече от 10 години, поради което към датата на завеждане на исковата молба 12.11.2013 г., ищецът е придобил по давност правото на собственост върху процесния имот. 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касаторите основания по чл. 280, ал. 2, предл. 3 ГПК и чл. 280, ал. 1, т. 1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касаторите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Не може да бъде допуснато касационно обжалване по първия въпрос. Същият не обуславя въззивното решение и е поставен при фактическа обстановка, каквато не е приета за установена от въззивния съд. Въпросът е свързан с твърдение, че части от спорния имот попадат в улична регулация, а друга част в УПИ, предназначен за техническа инфраструктура, поради което при уважаване на иска, останалата част от спорния имот няма да отговаря на изискванията за минимални размери на УПИ по чл. 19, ал. 6 ЗУТ, поради което същата не може да се придобива чрез правни сделки или по давност съгласно разпоредбата на чл. 200 ЗУТ и приетото в цитираните от касатора решения по чл. 290 ГПК на ВКС. В случая съдът е приел от заключението на вещото лице, че прилежащата площ към сградата /ресторант „Горублянско ханче“ / е с площ 1139 кв. м. Доколкото процесният ресторант е станал собственост по силата на чл. 2, ал. 3 ЗОбС(отм.) на ПК „Девети септември“ /“Панчарево“/ с влизането в сила на посочената разпоредба, сградата е придобита от ищеца въз основа на изтичането на 10 години от упражняването на фактическа власт върху процесния имот с намерение да бъде своен. По делото не е установена проведена отчуждителна процедура и попадане на части от процесния имот в уличната регулация. </w:t>
        <w:tab/>
        <w:br/>
        <w:tab/>
        <w:t xml:space="preserve"/>
        <w:tab/>
        <w:br/>
        <w:tab/>
        <w:t xml:space="preserve">Вторият въпрос от изложението – относно задължението на въззивния съд при формиране на правните си изводи по предмета на спора, да извърши преценка на всички събрани по делото доказателства и да обсъди доводите на страните също не предпоставя допускането на касационно обжалване на въззивното решение. В случая въззивният съд е обсъдил събраните по делото доказателства,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</w:t>
        <w:tab/>
        <w:br/>
        <w:tab/>
        <w:t xml:space="preserve"/>
        <w:tab/>
        <w:br/>
        <w:tab/>
        <w:t xml:space="preserve">Третият въпрос се свързва с прилагане на основанието по чл.280,ал.2, предл.3 ГПК. По същността си е касационно оплакване, свързано с въпрос относно кредитиране заключението на вещото лице. Обжалвано решение не е очевидно неправилно.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с доводи за неправилно приложени от вещото лице нормативни актове при определяне размера на прилежащата към основната сграда площ. Тези твърдения не могат да се проверят в настоящото производство по чл. 288 ГПК. За да се проверят и да се направи извод за твърдяната неправилност на обжалваното решение, трябва да се изследват и подложат на анализ и преценка фактите по делото в тяхната съвкупност, което е извън предмета на производството по чл. 288 ГПК. В него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При този изход на делото на ответника по касация следва да се присъдят сторените в настоящото производство разноски. Доколкото обаче до приключване на делото в настоящата съдебна инстанция не са представени доказателства за направени разноски, същите не се дължат.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262301/08.07.2022 г. по в. гр. д. № 9099/2018 г. на Софийски градски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