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№2973/22.10.2025 по търг. д. №768/2025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2973</w:t>
        <w:tab/>
        <w:br/>
        <w:tab/>
        <w:t xml:space="preserve"/>
        <w:tab/>
        <w:br/>
        <w:tab/>
        <w:t xml:space="preserve">гр. София, 22.10.2025г.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изслуша докладваното от съдия Христова т. д. №768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чл.83, ал.2 ГПК.</w:t>
        <w:tab/>
        <w:br/>
        <w:tab/>
        <w:t xml:space="preserve"/>
        <w:tab/>
        <w:br/>
        <w:tab/>
        <w:t xml:space="preserve"> Съдът е сезиран с искане от касатора Х. К., чрез адв. Р.И. за освобождаване от задължението за плащане на държавна такса за производството по касационната му жалба срещу решение №321/19.10.2023г., постановено по в. т.д. №163/2023г. по описа на ОС - Стара Загора. С молба от 16.10.2025г. са представени декларация за материално и гражданско състояние по чл.83, ал.2 ГПК и доказателства за здравословно състояние на Х. К..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отделение, като разгледа молбата намира следното:</w:t>
        <w:tab/>
        <w:br/>
        <w:tab/>
        <w:t xml:space="preserve"/>
        <w:tab/>
        <w:br/>
        <w:tab/>
        <w:t xml:space="preserve">Видно от приложената декларация за материално и гражданско състояние, представените доказателства за здравословно състояние, молителят е на 52 години, във влошено здравословно състояние, женен, безработен, получава като постоянен доход пенсия за инвалидност в размер от 535.93 лева и издържа непълнолетен син. Притежава два автомобила /Фиат Типо и Д. Сандеро/ и недвижими имоти - апартамент от 57 кв. м.,върху който има учредена ипотека в полза на „УниКредит Булбанк“ АД и право на ползване върху стара къща в [населено място].</w:t>
        <w:tab/>
        <w:br/>
        <w:tab/>
        <w:t xml:space="preserve"/>
        <w:tab/>
        <w:br/>
        <w:tab/>
        <w:t xml:space="preserve">Освобождаването от такси и разноски по производството е обусловено от преценка на съда дали страната разполага с достатъчно средства, за да ги плати, като следва да бъдат съобразени доходите на лицето или на неговото семейство; имущественото състояние, удостоверено с декларация; семейното положение; здравословното състояние; трудовата заетост; възрастта и други обстоятелства /чл.83, ал.2, т.1-7 ГПК/. В настоящия случай касаторът не разполага с достатъчно средства за заплащане на дължимата държавна такса, като е във влошено здравословно състояние и единственият му доход е пенсия за инвалидност.</w:t>
        <w:tab/>
        <w:br/>
        <w:tab/>
        <w:t xml:space="preserve"/>
        <w:tab/>
        <w:br/>
        <w:tab/>
        <w:t xml:space="preserve">Воден от горното настоящият състав на ВКС намира искането за освобождаване от задължение за внасяне на държавна такса в размер от 295.47 лева за основателно. </w:t>
        <w:tab/>
        <w:br/>
        <w:tab/>
        <w:t xml:space="preserve"/>
        <w:tab/>
        <w:br/>
        <w:tab/>
        <w:t xml:space="preserve">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ОСВОБОЖДАВА на основание чл. 83, ал.2 ГПК Х. Г. К. от задължението за плащане на държавна такса в размер на 295.47 лева за производството по касационната му жалба срещу решение №321/19.10.2023г., постановено по в. т.д. №163/2023г. по описа на ОС - Стара Загора.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за насрочване.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