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№2597/19.09.2023 по гр. д. №406/2023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2597/19.09.2023 г.Върховен касационен съд на Република България, Гражданска колегия, Четвърто отделение в закритото съдебно заседание на тринадесети септември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406 по описа за 2023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Ответникът по касация „Навона МД“ ЕООД иска допълване в частта по разноските на определение № 1558/08.06.2023 г., с което настоящият състав не допусна касационното обжалване на въззивното решение.</w:t>
        <w:tab/>
        <w:br/>
        <w:tab/>
        <w:t xml:space="preserve"/>
        <w:tab/>
        <w:br/>
        <w:tab/>
        <w:t xml:space="preserve">Касаторът Б. К. Н. възразява, че ответникът не е представил своевременно списък на разноските, а молбата е недопустима (чл. 80, изр. 2 ГПК), евентуално – че адвокатското възнаграждение е прекомерно (чл. 78, ал. 5 ГПК).</w:t>
        <w:tab/>
        <w:br/>
        <w:tab/>
        <w:t xml:space="preserve"/>
        <w:tab/>
        <w:br/>
        <w:tab/>
        <w:t xml:space="preserve">Настоящият състав като констатира спазения срок по чл. 248, ал. 1 ГПК (молбата е от 23.06.2023 г.); надлежната процесуална легитимация (с определението по чл. 288 ГПК приключва делото и няма диспозитив по чл. 78, ал. 3 ГПК); 3) има мотиви за основателност на претенцията по чл. 78, ал. 3 ГПК (непълнота, поправянето на която не изисква списък – т. 8 ТР № 6/06.11.2013 г. по тълк. д. № 6/2012 г. ОСГТК на ВКС), намира молбата за допустима.</w:t>
        <w:tab/>
        <w:br/>
        <w:tab/>
        <w:t xml:space="preserve"/>
        <w:tab/>
        <w:br/>
        <w:tab/>
        <w:t xml:space="preserve">Тя е изцяло основателна. Разноските от ответника, ответник и по касация, пред настоящата инстанция, се изразяват в уговореното и платено адвокатско възнаграждение за отговора на касационната жалба. Възлиза на сумата 1 000 лв. Чл. 78, ал. 5 ГПК не допуска то да бъде намалено от съда под размера по чл. 9, ал. 3 от Наредба № 1/01.07.2004 г. за минималните размери на адвокатските възнаграждения (приложима последна редакция).</w:t>
        <w:tab/>
        <w:br/>
        <w:tab/>
        <w:t xml:space="preserve"/>
        <w:tab/>
        <w:br/>
        <w:tab/>
        <w:t xml:space="preserve">При тези мотиви, съдътОПРЕДЕЛИ :ДОПЪЛВА определение № 1558/08.06.2023 г. по гр. д. № 406/2023 г. на Върховен касационен съд, Гражданска колегия, Четвърто отделение със следния диспозитив: </w:t>
        <w:tab/>
        <w:br/>
        <w:tab/>
        <w:t xml:space="preserve"/>
        <w:tab/>
        <w:br/>
        <w:tab/>
        <w:t xml:space="preserve">ОСЪЖДА Б. К. Н. ЕГН [ЕГН] да заплати на „Навона МД“ ЕООД ЕИК 8705010980 сумата 1 000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